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90A5F" w14:textId="77777777" w:rsidR="00FC759A" w:rsidRDefault="00FC759A">
      <w:pPr>
        <w:rPr>
          <w:rFonts w:ascii="Trebuchet MS" w:hAnsi="Trebuchet MS"/>
        </w:rPr>
      </w:pPr>
    </w:p>
    <w:p w14:paraId="747FAC49" w14:textId="77777777" w:rsidR="000F3207" w:rsidRDefault="000F3207">
      <w:pPr>
        <w:rPr>
          <w:rFonts w:ascii="Trebuchet MS" w:hAnsi="Trebuchet MS"/>
        </w:rPr>
      </w:pPr>
    </w:p>
    <w:p w14:paraId="61015B30" w14:textId="77777777" w:rsidR="000F3207" w:rsidRDefault="000F3207">
      <w:pPr>
        <w:rPr>
          <w:rFonts w:ascii="Trebuchet MS" w:hAnsi="Trebuchet MS"/>
        </w:rPr>
      </w:pPr>
    </w:p>
    <w:p w14:paraId="0C142538" w14:textId="77777777" w:rsidR="000F3207" w:rsidRPr="000F3207" w:rsidRDefault="000F3207" w:rsidP="000F3207">
      <w:pPr>
        <w:spacing w:line="360" w:lineRule="auto"/>
        <w:jc w:val="center"/>
        <w:rPr>
          <w:rFonts w:ascii="Trebuchet MS" w:hAnsi="Trebuchet MS"/>
          <w:smallCaps/>
          <w:sz w:val="40"/>
          <w:szCs w:val="40"/>
        </w:rPr>
      </w:pPr>
      <w:r w:rsidRPr="000F3207">
        <w:rPr>
          <w:rFonts w:ascii="Trebuchet MS" w:hAnsi="Trebuchet MS"/>
          <w:smallCaps/>
          <w:sz w:val="40"/>
          <w:szCs w:val="40"/>
        </w:rPr>
        <w:t>Public Trust and Accountability</w:t>
      </w:r>
    </w:p>
    <w:p w14:paraId="16B7FC6B" w14:textId="39C9F034" w:rsidR="004C699F" w:rsidRPr="00397D3F" w:rsidRDefault="004C699F" w:rsidP="00397D3F">
      <w:pPr>
        <w:spacing w:after="120" w:line="480" w:lineRule="auto"/>
        <w:jc w:val="center"/>
        <w:rPr>
          <w:rFonts w:ascii="Trebuchet MS" w:hAnsi="Trebuchet MS"/>
          <w:smallCaps/>
          <w:spacing w:val="20"/>
        </w:rPr>
      </w:pPr>
      <w:r w:rsidRPr="00397D3F">
        <w:rPr>
          <w:rFonts w:ascii="Trebuchet MS" w:hAnsi="Trebuchet MS"/>
          <w:smallCaps/>
          <w:spacing w:val="20"/>
        </w:rPr>
        <w:t xml:space="preserve">Being a </w:t>
      </w:r>
      <w:r w:rsidR="00DC51C4">
        <w:rPr>
          <w:rFonts w:ascii="Trebuchet MS" w:hAnsi="Trebuchet MS"/>
          <w:smallCaps/>
          <w:spacing w:val="20"/>
        </w:rPr>
        <w:t>paper presented</w:t>
      </w:r>
      <w:r w:rsidRPr="00397D3F">
        <w:rPr>
          <w:rFonts w:ascii="Trebuchet MS" w:hAnsi="Trebuchet MS"/>
          <w:smallCaps/>
          <w:spacing w:val="20"/>
        </w:rPr>
        <w:t xml:space="preserve"> by Dr. Muiz </w:t>
      </w:r>
      <w:proofErr w:type="spellStart"/>
      <w:r w:rsidRPr="00397D3F">
        <w:rPr>
          <w:rFonts w:ascii="Trebuchet MS" w:hAnsi="Trebuchet MS"/>
          <w:smallCaps/>
          <w:spacing w:val="20"/>
        </w:rPr>
        <w:t>Adeyemi</w:t>
      </w:r>
      <w:proofErr w:type="spellEnd"/>
      <w:r w:rsidRPr="00397D3F">
        <w:rPr>
          <w:rFonts w:ascii="Trebuchet MS" w:hAnsi="Trebuchet MS"/>
          <w:smallCaps/>
          <w:spacing w:val="20"/>
        </w:rPr>
        <w:t xml:space="preserve"> Banire, SAN at the </w:t>
      </w:r>
      <w:r w:rsidR="00AB425C">
        <w:rPr>
          <w:rFonts w:ascii="Trebuchet MS" w:hAnsi="Trebuchet MS"/>
          <w:smallCaps/>
          <w:spacing w:val="20"/>
        </w:rPr>
        <w:t xml:space="preserve">Public Lecture organised by </w:t>
      </w:r>
      <w:r w:rsidRPr="00397D3F">
        <w:rPr>
          <w:rFonts w:ascii="Trebuchet MS" w:hAnsi="Trebuchet MS"/>
          <w:smallCaps/>
          <w:spacing w:val="20"/>
        </w:rPr>
        <w:t xml:space="preserve">Muslim Public Affairs Centre </w:t>
      </w:r>
      <w:r w:rsidR="00DC51C4">
        <w:rPr>
          <w:rFonts w:ascii="Trebuchet MS" w:hAnsi="Trebuchet MS"/>
          <w:smallCaps/>
          <w:spacing w:val="20"/>
        </w:rPr>
        <w:t xml:space="preserve">(MPAC) </w:t>
      </w:r>
      <w:r w:rsidR="00AB425C">
        <w:rPr>
          <w:rFonts w:ascii="Trebuchet MS" w:hAnsi="Trebuchet MS"/>
          <w:smallCaps/>
          <w:spacing w:val="20"/>
        </w:rPr>
        <w:t xml:space="preserve">and </w:t>
      </w:r>
      <w:r w:rsidRPr="00397D3F">
        <w:rPr>
          <w:rFonts w:ascii="Trebuchet MS" w:hAnsi="Trebuchet MS"/>
          <w:smallCaps/>
          <w:spacing w:val="20"/>
        </w:rPr>
        <w:t>held on the 17</w:t>
      </w:r>
      <w:r w:rsidRPr="00397D3F">
        <w:rPr>
          <w:rFonts w:ascii="Trebuchet MS" w:hAnsi="Trebuchet MS"/>
          <w:smallCaps/>
          <w:spacing w:val="20"/>
          <w:vertAlign w:val="superscript"/>
        </w:rPr>
        <w:t>th</w:t>
      </w:r>
      <w:r w:rsidRPr="00397D3F">
        <w:rPr>
          <w:rFonts w:ascii="Trebuchet MS" w:hAnsi="Trebuchet MS"/>
          <w:smallCaps/>
          <w:spacing w:val="20"/>
        </w:rPr>
        <w:t xml:space="preserve"> day of December, 2017</w:t>
      </w:r>
      <w:r w:rsidR="005E2884">
        <w:rPr>
          <w:rFonts w:ascii="Trebuchet MS" w:hAnsi="Trebuchet MS"/>
          <w:smallCaps/>
          <w:spacing w:val="20"/>
        </w:rPr>
        <w:t xml:space="preserve"> at the National Theatre, </w:t>
      </w:r>
      <w:proofErr w:type="spellStart"/>
      <w:r w:rsidR="005E2884">
        <w:rPr>
          <w:rFonts w:ascii="Trebuchet MS" w:hAnsi="Trebuchet MS"/>
          <w:smallCaps/>
          <w:spacing w:val="20"/>
        </w:rPr>
        <w:t>Iganmu</w:t>
      </w:r>
      <w:proofErr w:type="spellEnd"/>
      <w:r w:rsidR="005E2884">
        <w:rPr>
          <w:rFonts w:ascii="Trebuchet MS" w:hAnsi="Trebuchet MS"/>
          <w:smallCaps/>
          <w:spacing w:val="20"/>
        </w:rPr>
        <w:t>, Lagos.</w:t>
      </w:r>
    </w:p>
    <w:p w14:paraId="56BD7764" w14:textId="77777777" w:rsidR="004C699F" w:rsidRDefault="004C699F" w:rsidP="007300E7">
      <w:pPr>
        <w:spacing w:after="120" w:line="480" w:lineRule="auto"/>
        <w:jc w:val="both"/>
        <w:rPr>
          <w:rFonts w:ascii="Trebuchet MS" w:hAnsi="Trebuchet MS"/>
          <w:smallCaps/>
          <w:spacing w:val="20"/>
        </w:rPr>
      </w:pPr>
    </w:p>
    <w:p w14:paraId="58CC3479" w14:textId="2D05E8B7" w:rsidR="004C699F" w:rsidRPr="00397D3F" w:rsidRDefault="004C699F" w:rsidP="007300E7">
      <w:pPr>
        <w:spacing w:after="120" w:line="480" w:lineRule="auto"/>
        <w:jc w:val="both"/>
        <w:rPr>
          <w:rFonts w:ascii="Trebuchet MS" w:hAnsi="Trebuchet MS"/>
          <w:smallCaps/>
          <w:spacing w:val="20"/>
        </w:rPr>
      </w:pPr>
      <w:r w:rsidRPr="00397D3F">
        <w:rPr>
          <w:rFonts w:ascii="Trebuchet MS" w:hAnsi="Trebuchet MS"/>
          <w:smallCaps/>
          <w:spacing w:val="20"/>
        </w:rPr>
        <w:t>Introduction</w:t>
      </w:r>
    </w:p>
    <w:p w14:paraId="51446659" w14:textId="77777777" w:rsidR="00E520C0" w:rsidRDefault="007300E7" w:rsidP="007300E7">
      <w:pPr>
        <w:spacing w:after="120" w:line="480" w:lineRule="auto"/>
        <w:jc w:val="both"/>
        <w:rPr>
          <w:rFonts w:ascii="Trebuchet MS" w:hAnsi="Trebuchet MS"/>
          <w:spacing w:val="20"/>
        </w:rPr>
      </w:pPr>
      <w:r w:rsidRPr="007300E7">
        <w:rPr>
          <w:rFonts w:ascii="Trebuchet MS" w:hAnsi="Trebuchet MS"/>
          <w:spacing w:val="20"/>
        </w:rPr>
        <w:t xml:space="preserve">I must say it is a pleasure to be requested to deliver this </w:t>
      </w:r>
      <w:r w:rsidR="001F4C6F">
        <w:rPr>
          <w:rFonts w:ascii="Trebuchet MS" w:hAnsi="Trebuchet MS"/>
          <w:spacing w:val="20"/>
        </w:rPr>
        <w:t>lecture</w:t>
      </w:r>
      <w:r w:rsidRPr="007300E7">
        <w:rPr>
          <w:rFonts w:ascii="Trebuchet MS" w:hAnsi="Trebuchet MS"/>
          <w:spacing w:val="20"/>
        </w:rPr>
        <w:t xml:space="preserve">. The rationale for declaring pleasure in this activity is not simply because I love public </w:t>
      </w:r>
      <w:r w:rsidR="007654D1">
        <w:rPr>
          <w:rFonts w:ascii="Trebuchet MS" w:hAnsi="Trebuchet MS"/>
          <w:spacing w:val="20"/>
        </w:rPr>
        <w:t>discourse</w:t>
      </w:r>
      <w:r w:rsidRPr="007300E7">
        <w:rPr>
          <w:rFonts w:ascii="Trebuchet MS" w:hAnsi="Trebuchet MS"/>
          <w:spacing w:val="20"/>
        </w:rPr>
        <w:t xml:space="preserve"> but due to the present situation of things in our country which calls for a sober </w:t>
      </w:r>
    </w:p>
    <w:p w14:paraId="67EA8B24" w14:textId="481756C0" w:rsidR="007300E7" w:rsidRPr="007300E7" w:rsidRDefault="007300E7" w:rsidP="007300E7">
      <w:pPr>
        <w:spacing w:after="120" w:line="480" w:lineRule="auto"/>
        <w:jc w:val="both"/>
        <w:rPr>
          <w:rFonts w:ascii="Trebuchet MS" w:hAnsi="Trebuchet MS"/>
          <w:spacing w:val="20"/>
        </w:rPr>
      </w:pPr>
      <w:proofErr w:type="gramStart"/>
      <w:r w:rsidRPr="007300E7">
        <w:rPr>
          <w:rFonts w:ascii="Trebuchet MS" w:hAnsi="Trebuchet MS"/>
          <w:spacing w:val="20"/>
        </w:rPr>
        <w:t>reflection</w:t>
      </w:r>
      <w:proofErr w:type="gramEnd"/>
      <w:r w:rsidRPr="007300E7">
        <w:rPr>
          <w:rFonts w:ascii="Trebuchet MS" w:hAnsi="Trebuchet MS"/>
          <w:spacing w:val="20"/>
        </w:rPr>
        <w:t xml:space="preserve"> among</w:t>
      </w:r>
      <w:r w:rsidR="007654D1">
        <w:rPr>
          <w:rFonts w:ascii="Trebuchet MS" w:hAnsi="Trebuchet MS"/>
          <w:spacing w:val="20"/>
        </w:rPr>
        <w:t>st all of</w:t>
      </w:r>
      <w:r w:rsidRPr="007300E7">
        <w:rPr>
          <w:rFonts w:ascii="Trebuchet MS" w:hAnsi="Trebuchet MS"/>
          <w:spacing w:val="20"/>
        </w:rPr>
        <w:t xml:space="preserve"> us in our different capacities as leaders, on one hand, and followers, on the other. It is a sad commentary on our affairs that the role of our generation as leaders in this country has been a terrible source of worry while our profession of faith in the survival of Nigeria has been a regular source of denigration from those who ought to emulate our ways of life for the betterment of tomorrow.</w:t>
      </w:r>
    </w:p>
    <w:p w14:paraId="2BE8DCA4" w14:textId="5FA83FF1" w:rsidR="007300E7" w:rsidRPr="007300E7" w:rsidRDefault="007300E7" w:rsidP="007300E7">
      <w:pPr>
        <w:spacing w:after="120" w:line="480" w:lineRule="auto"/>
        <w:jc w:val="both"/>
        <w:rPr>
          <w:rFonts w:ascii="Trebuchet MS" w:hAnsi="Trebuchet MS"/>
          <w:spacing w:val="20"/>
        </w:rPr>
      </w:pPr>
      <w:r w:rsidRPr="007300E7">
        <w:rPr>
          <w:rFonts w:ascii="Trebuchet MS" w:hAnsi="Trebuchet MS"/>
          <w:spacing w:val="20"/>
        </w:rPr>
        <w:t xml:space="preserve">For this wonderful opportunity to once again steer the hornet’s nest, may I express my appreciation to the </w:t>
      </w:r>
      <w:proofErr w:type="spellStart"/>
      <w:r w:rsidRPr="007300E7">
        <w:rPr>
          <w:rFonts w:ascii="Trebuchet MS" w:hAnsi="Trebuchet MS"/>
          <w:spacing w:val="20"/>
        </w:rPr>
        <w:t>organisers</w:t>
      </w:r>
      <w:proofErr w:type="spellEnd"/>
      <w:r w:rsidRPr="007300E7">
        <w:rPr>
          <w:rFonts w:ascii="Trebuchet MS" w:hAnsi="Trebuchet MS"/>
          <w:spacing w:val="20"/>
        </w:rPr>
        <w:t xml:space="preserve"> of today’s event, who in yesteryears were </w:t>
      </w:r>
      <w:proofErr w:type="spellStart"/>
      <w:r w:rsidRPr="007300E7">
        <w:rPr>
          <w:rFonts w:ascii="Trebuchet MS" w:hAnsi="Trebuchet MS"/>
          <w:spacing w:val="20"/>
        </w:rPr>
        <w:t>littluns</w:t>
      </w:r>
      <w:proofErr w:type="spellEnd"/>
      <w:r w:rsidR="007654D1">
        <w:rPr>
          <w:rStyle w:val="FootnoteReference"/>
          <w:rFonts w:ascii="Trebuchet MS" w:hAnsi="Trebuchet MS"/>
          <w:spacing w:val="20"/>
        </w:rPr>
        <w:footnoteReference w:id="1"/>
      </w:r>
      <w:r w:rsidRPr="007300E7">
        <w:rPr>
          <w:rFonts w:ascii="Trebuchet MS" w:hAnsi="Trebuchet MS"/>
          <w:spacing w:val="20"/>
        </w:rPr>
        <w:t xml:space="preserve"> being compelled to attend school to acquire western education but today are proud </w:t>
      </w:r>
      <w:r w:rsidRPr="007300E7">
        <w:rPr>
          <w:rFonts w:ascii="Trebuchet MS" w:hAnsi="Trebuchet MS"/>
          <w:spacing w:val="20"/>
        </w:rPr>
        <w:lastRenderedPageBreak/>
        <w:t>leaders of our society with immense pride in the past but whose commitment to the survival of the coming generations must be examined in the context of the prevalence of today’s reality and the questions that tomorrow poses for us to answer.</w:t>
      </w:r>
    </w:p>
    <w:p w14:paraId="1F653D06" w14:textId="76205052" w:rsidR="007300E7" w:rsidRPr="007300E7" w:rsidRDefault="007300E7" w:rsidP="007300E7">
      <w:pPr>
        <w:spacing w:after="120" w:line="480" w:lineRule="auto"/>
        <w:jc w:val="both"/>
        <w:rPr>
          <w:rFonts w:ascii="Trebuchet MS" w:hAnsi="Trebuchet MS"/>
          <w:spacing w:val="20"/>
        </w:rPr>
      </w:pPr>
      <w:r w:rsidRPr="007300E7">
        <w:rPr>
          <w:rFonts w:ascii="Trebuchet MS" w:hAnsi="Trebuchet MS"/>
          <w:spacing w:val="20"/>
        </w:rPr>
        <w:t xml:space="preserve">However, before we venture into the full purport of my talk today, </w:t>
      </w:r>
      <w:r w:rsidR="001A54F9">
        <w:rPr>
          <w:rFonts w:ascii="Trebuchet MS" w:hAnsi="Trebuchet MS"/>
          <w:spacing w:val="20"/>
        </w:rPr>
        <w:t xml:space="preserve">and cognizance of the fact that today’s topic delves on public trust and accountability, </w:t>
      </w:r>
      <w:r w:rsidRPr="007300E7">
        <w:rPr>
          <w:rFonts w:ascii="Trebuchet MS" w:hAnsi="Trebuchet MS"/>
          <w:spacing w:val="20"/>
        </w:rPr>
        <w:t xml:space="preserve">it might be desirable to indicate what I mean by </w:t>
      </w:r>
      <w:r w:rsidR="001A54F9">
        <w:rPr>
          <w:rFonts w:ascii="Trebuchet MS" w:hAnsi="Trebuchet MS"/>
          <w:spacing w:val="20"/>
        </w:rPr>
        <w:t>“public trust” and “accountability” as concepts.</w:t>
      </w:r>
    </w:p>
    <w:p w14:paraId="3F107E7E" w14:textId="77777777" w:rsidR="007300E7" w:rsidRDefault="007300E7" w:rsidP="003538F9">
      <w:pPr>
        <w:spacing w:line="360" w:lineRule="auto"/>
        <w:rPr>
          <w:rFonts w:ascii="Trebuchet MS" w:hAnsi="Trebuchet MS"/>
          <w:smallCaps/>
          <w:spacing w:val="20"/>
        </w:rPr>
      </w:pPr>
    </w:p>
    <w:p w14:paraId="7BE49494" w14:textId="50B64130" w:rsidR="000F3207" w:rsidRPr="007D2263" w:rsidRDefault="007D2263" w:rsidP="003538F9">
      <w:pPr>
        <w:spacing w:line="360" w:lineRule="auto"/>
        <w:rPr>
          <w:rFonts w:ascii="Trebuchet MS" w:hAnsi="Trebuchet MS"/>
          <w:smallCaps/>
          <w:spacing w:val="20"/>
        </w:rPr>
      </w:pPr>
      <w:r>
        <w:rPr>
          <w:rFonts w:ascii="Trebuchet MS" w:hAnsi="Trebuchet MS"/>
          <w:smallCaps/>
          <w:spacing w:val="20"/>
        </w:rPr>
        <w:t>What is Public T</w:t>
      </w:r>
      <w:r w:rsidR="000F3207" w:rsidRPr="007D2263">
        <w:rPr>
          <w:rFonts w:ascii="Trebuchet MS" w:hAnsi="Trebuchet MS"/>
          <w:smallCaps/>
          <w:spacing w:val="20"/>
        </w:rPr>
        <w:t>rust</w:t>
      </w:r>
      <w:r w:rsidR="001A54F9">
        <w:rPr>
          <w:rFonts w:ascii="Trebuchet MS" w:hAnsi="Trebuchet MS"/>
          <w:smallCaps/>
          <w:spacing w:val="20"/>
        </w:rPr>
        <w:t>?</w:t>
      </w:r>
    </w:p>
    <w:p w14:paraId="0B24FDA9" w14:textId="4369E3E6" w:rsidR="000F3207" w:rsidRPr="007D2263" w:rsidRDefault="000F3207" w:rsidP="00C01E2E">
      <w:pPr>
        <w:spacing w:line="360" w:lineRule="auto"/>
        <w:jc w:val="both"/>
        <w:rPr>
          <w:rFonts w:ascii="Trebuchet MS" w:hAnsi="Trebuchet MS"/>
          <w:spacing w:val="20"/>
        </w:rPr>
      </w:pPr>
      <w:r w:rsidRPr="007D2263">
        <w:rPr>
          <w:rFonts w:ascii="Trebuchet MS" w:hAnsi="Trebuchet MS"/>
          <w:spacing w:val="20"/>
        </w:rPr>
        <w:t>Trust</w:t>
      </w:r>
      <w:r w:rsidR="00782DAF">
        <w:rPr>
          <w:rFonts w:ascii="Trebuchet MS" w:hAnsi="Trebuchet MS"/>
          <w:spacing w:val="20"/>
        </w:rPr>
        <w:t>, simply put,</w:t>
      </w:r>
      <w:r w:rsidRPr="007D2263">
        <w:rPr>
          <w:rFonts w:ascii="Trebuchet MS" w:hAnsi="Trebuchet MS"/>
          <w:spacing w:val="20"/>
        </w:rPr>
        <w:t xml:space="preserve"> is an obligation placed o</w:t>
      </w:r>
      <w:r w:rsidR="001A54F9">
        <w:rPr>
          <w:rFonts w:ascii="Trebuchet MS" w:hAnsi="Trebuchet MS"/>
          <w:spacing w:val="20"/>
        </w:rPr>
        <w:t xml:space="preserve">n an individual or </w:t>
      </w:r>
      <w:proofErr w:type="spellStart"/>
      <w:r w:rsidR="001A54F9">
        <w:rPr>
          <w:rFonts w:ascii="Trebuchet MS" w:hAnsi="Trebuchet MS"/>
          <w:spacing w:val="20"/>
        </w:rPr>
        <w:t>organisation</w:t>
      </w:r>
      <w:proofErr w:type="spellEnd"/>
      <w:r w:rsidR="00E37E32">
        <w:rPr>
          <w:rFonts w:ascii="Trebuchet MS" w:hAnsi="Trebuchet MS"/>
          <w:spacing w:val="20"/>
        </w:rPr>
        <w:t xml:space="preserve"> in respect of any undertak</w:t>
      </w:r>
      <w:r w:rsidR="001A54F9">
        <w:rPr>
          <w:rFonts w:ascii="Trebuchet MS" w:hAnsi="Trebuchet MS"/>
          <w:spacing w:val="20"/>
        </w:rPr>
        <w:t>i</w:t>
      </w:r>
      <w:r w:rsidR="00E37E32">
        <w:rPr>
          <w:rFonts w:ascii="Trebuchet MS" w:hAnsi="Trebuchet MS"/>
          <w:spacing w:val="20"/>
        </w:rPr>
        <w:t>n</w:t>
      </w:r>
      <w:r w:rsidR="001A54F9">
        <w:rPr>
          <w:rFonts w:ascii="Trebuchet MS" w:hAnsi="Trebuchet MS"/>
          <w:spacing w:val="20"/>
        </w:rPr>
        <w:t>g</w:t>
      </w:r>
      <w:r w:rsidR="00E37E32">
        <w:rPr>
          <w:rFonts w:ascii="Trebuchet MS" w:hAnsi="Trebuchet MS"/>
          <w:spacing w:val="20"/>
        </w:rPr>
        <w:t xml:space="preserve"> by </w:t>
      </w:r>
      <w:r w:rsidR="007654D1">
        <w:rPr>
          <w:rFonts w:ascii="Trebuchet MS" w:hAnsi="Trebuchet MS"/>
          <w:spacing w:val="20"/>
        </w:rPr>
        <w:t>any such</w:t>
      </w:r>
      <w:r w:rsidR="001A54F9">
        <w:rPr>
          <w:rFonts w:ascii="Trebuchet MS" w:hAnsi="Trebuchet MS"/>
          <w:spacing w:val="20"/>
        </w:rPr>
        <w:t xml:space="preserve"> </w:t>
      </w:r>
      <w:r w:rsidR="007654D1">
        <w:rPr>
          <w:rFonts w:ascii="Trebuchet MS" w:hAnsi="Trebuchet MS"/>
          <w:spacing w:val="20"/>
        </w:rPr>
        <w:t xml:space="preserve">person or </w:t>
      </w:r>
      <w:proofErr w:type="spellStart"/>
      <w:r w:rsidR="007654D1">
        <w:rPr>
          <w:rFonts w:ascii="Trebuchet MS" w:hAnsi="Trebuchet MS"/>
          <w:spacing w:val="20"/>
        </w:rPr>
        <w:t>organis</w:t>
      </w:r>
      <w:r w:rsidR="00E37E32">
        <w:rPr>
          <w:rFonts w:ascii="Trebuchet MS" w:hAnsi="Trebuchet MS"/>
          <w:spacing w:val="20"/>
        </w:rPr>
        <w:t>ation</w:t>
      </w:r>
      <w:proofErr w:type="spellEnd"/>
      <w:r w:rsidRPr="007D2263">
        <w:rPr>
          <w:rFonts w:ascii="Trebuchet MS" w:hAnsi="Trebuchet MS"/>
          <w:spacing w:val="20"/>
        </w:rPr>
        <w:t xml:space="preserve">. </w:t>
      </w:r>
      <w:r w:rsidR="00E37E32">
        <w:rPr>
          <w:rFonts w:ascii="Trebuchet MS" w:hAnsi="Trebuchet MS"/>
          <w:spacing w:val="20"/>
        </w:rPr>
        <w:t>In the technical sense</w:t>
      </w:r>
      <w:r w:rsidR="00C01E2E" w:rsidRPr="007D2263">
        <w:rPr>
          <w:rFonts w:ascii="Trebuchet MS" w:hAnsi="Trebuchet MS"/>
          <w:spacing w:val="20"/>
        </w:rPr>
        <w:t>, trust “involves a relationship where property is vested in a person or persons for the benefit of another or others, or for a stated object”</w:t>
      </w:r>
      <w:r w:rsidR="00C01E2E" w:rsidRPr="00FD3EEF">
        <w:rPr>
          <w:spacing w:val="20"/>
          <w:vertAlign w:val="superscript"/>
        </w:rPr>
        <w:footnoteReference w:id="2"/>
      </w:r>
      <w:r w:rsidR="00C01E2E" w:rsidRPr="007D2263">
        <w:rPr>
          <w:rFonts w:ascii="Trebuchet MS" w:hAnsi="Trebuchet MS"/>
          <w:spacing w:val="20"/>
        </w:rPr>
        <w:t xml:space="preserve">. </w:t>
      </w:r>
      <w:r w:rsidR="00E37E32">
        <w:rPr>
          <w:rFonts w:ascii="Trebuchet MS" w:hAnsi="Trebuchet MS"/>
          <w:spacing w:val="20"/>
        </w:rPr>
        <w:t>Generally</w:t>
      </w:r>
      <w:r w:rsidR="007654D1">
        <w:rPr>
          <w:rFonts w:ascii="Trebuchet MS" w:hAnsi="Trebuchet MS"/>
          <w:spacing w:val="20"/>
        </w:rPr>
        <w:t>, however, t</w:t>
      </w:r>
      <w:r w:rsidR="00E37E32">
        <w:rPr>
          <w:rFonts w:ascii="Trebuchet MS" w:hAnsi="Trebuchet MS"/>
          <w:spacing w:val="20"/>
        </w:rPr>
        <w:t>rust can be categorized into th</w:t>
      </w:r>
      <w:r w:rsidR="00C8591E">
        <w:rPr>
          <w:rFonts w:ascii="Trebuchet MS" w:hAnsi="Trebuchet MS"/>
          <w:spacing w:val="20"/>
        </w:rPr>
        <w:t>ree</w:t>
      </w:r>
      <w:proofErr w:type="gramStart"/>
      <w:r w:rsidR="007654D1">
        <w:rPr>
          <w:rFonts w:ascii="Trebuchet MS" w:hAnsi="Trebuchet MS"/>
          <w:spacing w:val="20"/>
        </w:rPr>
        <w:t>;</w:t>
      </w:r>
      <w:proofErr w:type="gramEnd"/>
    </w:p>
    <w:p w14:paraId="2523F4AB" w14:textId="77777777" w:rsidR="003538F9" w:rsidRPr="007D2263" w:rsidRDefault="003538F9" w:rsidP="003538F9">
      <w:pPr>
        <w:pStyle w:val="ListParagraph"/>
        <w:numPr>
          <w:ilvl w:val="0"/>
          <w:numId w:val="2"/>
        </w:numPr>
        <w:spacing w:line="360" w:lineRule="auto"/>
        <w:jc w:val="both"/>
        <w:rPr>
          <w:rFonts w:ascii="Trebuchet MS" w:hAnsi="Trebuchet MS"/>
          <w:spacing w:val="20"/>
        </w:rPr>
      </w:pPr>
      <w:r w:rsidRPr="007D2263">
        <w:rPr>
          <w:rFonts w:ascii="Trebuchet MS" w:hAnsi="Trebuchet MS"/>
          <w:spacing w:val="20"/>
        </w:rPr>
        <w:t>God-related trust (trust owed to God. Such as the commandments contained in the Bible or Koran)</w:t>
      </w:r>
    </w:p>
    <w:p w14:paraId="6F6E0767" w14:textId="77777777" w:rsidR="003538F9" w:rsidRPr="007D2263" w:rsidRDefault="003538F9" w:rsidP="003538F9">
      <w:pPr>
        <w:pStyle w:val="ListParagraph"/>
        <w:numPr>
          <w:ilvl w:val="0"/>
          <w:numId w:val="2"/>
        </w:numPr>
        <w:spacing w:line="360" w:lineRule="auto"/>
        <w:rPr>
          <w:rFonts w:ascii="Trebuchet MS" w:hAnsi="Trebuchet MS"/>
          <w:spacing w:val="20"/>
        </w:rPr>
      </w:pPr>
      <w:r w:rsidRPr="007D2263">
        <w:rPr>
          <w:rFonts w:ascii="Trebuchet MS" w:hAnsi="Trebuchet MS"/>
          <w:spacing w:val="20"/>
        </w:rPr>
        <w:t>Trust to our fellow humans (Public and private trust)</w:t>
      </w:r>
    </w:p>
    <w:p w14:paraId="6B1EFEF7" w14:textId="5CE59CFD" w:rsidR="003538F9" w:rsidRPr="007D2263" w:rsidRDefault="003538F9" w:rsidP="003538F9">
      <w:pPr>
        <w:pStyle w:val="ListParagraph"/>
        <w:numPr>
          <w:ilvl w:val="0"/>
          <w:numId w:val="2"/>
        </w:numPr>
        <w:spacing w:line="360" w:lineRule="auto"/>
        <w:rPr>
          <w:rFonts w:ascii="Trebuchet MS" w:hAnsi="Trebuchet MS"/>
          <w:spacing w:val="20"/>
        </w:rPr>
      </w:pPr>
      <w:r w:rsidRPr="007D2263">
        <w:rPr>
          <w:rFonts w:ascii="Trebuchet MS" w:hAnsi="Trebuchet MS"/>
          <w:spacing w:val="20"/>
        </w:rPr>
        <w:t>Trust to one’s self</w:t>
      </w:r>
      <w:r w:rsidR="001A54F9">
        <w:rPr>
          <w:rFonts w:ascii="Trebuchet MS" w:hAnsi="Trebuchet MS"/>
          <w:spacing w:val="20"/>
        </w:rPr>
        <w:t>.</w:t>
      </w:r>
    </w:p>
    <w:p w14:paraId="1F283003" w14:textId="77777777" w:rsidR="00301739" w:rsidRPr="00301739" w:rsidRDefault="00301739" w:rsidP="003538F9">
      <w:pPr>
        <w:spacing w:line="360" w:lineRule="auto"/>
        <w:rPr>
          <w:rFonts w:ascii="Trebuchet MS" w:hAnsi="Trebuchet MS"/>
          <w:sz w:val="10"/>
        </w:rPr>
      </w:pPr>
    </w:p>
    <w:p w14:paraId="1211FFB7" w14:textId="7998F6E6" w:rsidR="00E37E32" w:rsidRDefault="007D2263" w:rsidP="00712226">
      <w:pPr>
        <w:spacing w:line="360" w:lineRule="auto"/>
        <w:jc w:val="both"/>
        <w:rPr>
          <w:rFonts w:ascii="Trebuchet MS" w:hAnsi="Trebuchet MS"/>
          <w:spacing w:val="20"/>
        </w:rPr>
      </w:pPr>
      <w:r>
        <w:rPr>
          <w:rFonts w:ascii="Trebuchet MS" w:hAnsi="Trebuchet MS"/>
          <w:spacing w:val="20"/>
        </w:rPr>
        <w:t>In I</w:t>
      </w:r>
      <w:r w:rsidR="003538F9" w:rsidRPr="007D2263">
        <w:rPr>
          <w:rFonts w:ascii="Trebuchet MS" w:hAnsi="Trebuchet MS"/>
          <w:spacing w:val="20"/>
        </w:rPr>
        <w:t>slam, the word “trust” is described as “Amana”</w:t>
      </w:r>
      <w:r w:rsidR="00782DAF">
        <w:rPr>
          <w:rFonts w:ascii="Trebuchet MS" w:hAnsi="Trebuchet MS"/>
          <w:spacing w:val="20"/>
        </w:rPr>
        <w:t xml:space="preserve"> in Arabic language</w:t>
      </w:r>
      <w:r w:rsidR="003538F9" w:rsidRPr="007D2263">
        <w:rPr>
          <w:rFonts w:ascii="Trebuchet MS" w:hAnsi="Trebuchet MS"/>
          <w:spacing w:val="20"/>
        </w:rPr>
        <w:t xml:space="preserve"> while betrayal of</w:t>
      </w:r>
      <w:r w:rsidR="002526D9">
        <w:rPr>
          <w:rFonts w:ascii="Trebuchet MS" w:hAnsi="Trebuchet MS"/>
          <w:spacing w:val="20"/>
        </w:rPr>
        <w:t xml:space="preserve"> the</w:t>
      </w:r>
      <w:r w:rsidR="003538F9" w:rsidRPr="007D2263">
        <w:rPr>
          <w:rFonts w:ascii="Trebuchet MS" w:hAnsi="Trebuchet MS"/>
          <w:spacing w:val="20"/>
        </w:rPr>
        <w:t xml:space="preserve"> trust is called “</w:t>
      </w:r>
      <w:proofErr w:type="spellStart"/>
      <w:r w:rsidR="003538F9" w:rsidRPr="007D2263">
        <w:rPr>
          <w:rFonts w:ascii="Trebuchet MS" w:hAnsi="Trebuchet MS"/>
          <w:spacing w:val="20"/>
        </w:rPr>
        <w:t>Khiyana</w:t>
      </w:r>
      <w:proofErr w:type="spellEnd"/>
      <w:r w:rsidR="003538F9" w:rsidRPr="007D2263">
        <w:rPr>
          <w:rFonts w:ascii="Trebuchet MS" w:hAnsi="Trebuchet MS"/>
          <w:spacing w:val="20"/>
        </w:rPr>
        <w:t>”</w:t>
      </w:r>
      <w:r w:rsidR="002526D9">
        <w:rPr>
          <w:rFonts w:ascii="Trebuchet MS" w:hAnsi="Trebuchet MS"/>
          <w:spacing w:val="20"/>
        </w:rPr>
        <w:t xml:space="preserve">. The corresponding obligation in this regard is </w:t>
      </w:r>
      <w:r w:rsidR="003538F9" w:rsidRPr="007D2263">
        <w:rPr>
          <w:rFonts w:ascii="Trebuchet MS" w:hAnsi="Trebuchet MS"/>
          <w:spacing w:val="20"/>
        </w:rPr>
        <w:t>“accountability”</w:t>
      </w:r>
      <w:r w:rsidR="00782DAF">
        <w:rPr>
          <w:rFonts w:ascii="Trebuchet MS" w:hAnsi="Trebuchet MS"/>
          <w:spacing w:val="20"/>
        </w:rPr>
        <w:t>, otherwise known in Arabic language</w:t>
      </w:r>
      <w:r w:rsidR="002526D9">
        <w:rPr>
          <w:rFonts w:ascii="Trebuchet MS" w:hAnsi="Trebuchet MS"/>
          <w:spacing w:val="20"/>
        </w:rPr>
        <w:t xml:space="preserve"> as </w:t>
      </w:r>
      <w:r w:rsidR="003538F9" w:rsidRPr="007D2263">
        <w:rPr>
          <w:rFonts w:ascii="Trebuchet MS" w:hAnsi="Trebuchet MS"/>
          <w:spacing w:val="20"/>
        </w:rPr>
        <w:t xml:space="preserve"> “Mas-</w:t>
      </w:r>
      <w:proofErr w:type="spellStart"/>
      <w:r w:rsidR="003538F9" w:rsidRPr="007D2263">
        <w:rPr>
          <w:rFonts w:ascii="Trebuchet MS" w:hAnsi="Trebuchet MS"/>
          <w:spacing w:val="20"/>
        </w:rPr>
        <w:t>uliyya</w:t>
      </w:r>
      <w:proofErr w:type="spellEnd"/>
      <w:r w:rsidR="003538F9" w:rsidRPr="007D2263">
        <w:rPr>
          <w:rFonts w:ascii="Trebuchet MS" w:hAnsi="Trebuchet MS"/>
          <w:spacing w:val="20"/>
        </w:rPr>
        <w:t>”.</w:t>
      </w:r>
      <w:r w:rsidR="004D04F6">
        <w:rPr>
          <w:rFonts w:ascii="Trebuchet MS" w:hAnsi="Trebuchet MS"/>
          <w:spacing w:val="20"/>
        </w:rPr>
        <w:t xml:space="preserve"> The importance of trust in Islam is captured i</w:t>
      </w:r>
      <w:r w:rsidR="00E37E32">
        <w:rPr>
          <w:rFonts w:ascii="Trebuchet MS" w:hAnsi="Trebuchet MS"/>
          <w:spacing w:val="20"/>
        </w:rPr>
        <w:t>n Quran, chapter33, verse 72,</w:t>
      </w:r>
      <w:r w:rsidR="004D04F6">
        <w:rPr>
          <w:rFonts w:ascii="Trebuchet MS" w:hAnsi="Trebuchet MS"/>
          <w:spacing w:val="20"/>
        </w:rPr>
        <w:t xml:space="preserve"> where</w:t>
      </w:r>
      <w:r w:rsidR="00E37E32">
        <w:rPr>
          <w:rFonts w:ascii="Trebuchet MS" w:hAnsi="Trebuchet MS"/>
          <w:spacing w:val="20"/>
        </w:rPr>
        <w:t xml:space="preserve"> Allah says</w:t>
      </w:r>
      <w:r w:rsidR="001A54F9">
        <w:rPr>
          <w:rFonts w:ascii="Trebuchet MS" w:hAnsi="Trebuchet MS"/>
          <w:spacing w:val="20"/>
        </w:rPr>
        <w:t>:</w:t>
      </w:r>
      <w:r w:rsidR="00E37E32">
        <w:rPr>
          <w:rFonts w:ascii="Trebuchet MS" w:hAnsi="Trebuchet MS"/>
          <w:spacing w:val="20"/>
        </w:rPr>
        <w:t xml:space="preserve"> </w:t>
      </w:r>
    </w:p>
    <w:p w14:paraId="2E1D75D6" w14:textId="7C44D574" w:rsidR="001A54F9" w:rsidRDefault="00E37E32" w:rsidP="001A54F9">
      <w:pPr>
        <w:spacing w:line="360" w:lineRule="auto"/>
        <w:ind w:left="851"/>
        <w:jc w:val="both"/>
        <w:rPr>
          <w:rFonts w:ascii="Trebuchet MS" w:hAnsi="Trebuchet MS"/>
          <w:spacing w:val="20"/>
        </w:rPr>
      </w:pPr>
      <w:r>
        <w:rPr>
          <w:rFonts w:ascii="Trebuchet MS" w:hAnsi="Trebuchet MS"/>
          <w:spacing w:val="20"/>
        </w:rPr>
        <w:t>“</w:t>
      </w:r>
      <w:r w:rsidR="009B37DA">
        <w:rPr>
          <w:rFonts w:ascii="Trebuchet MS" w:hAnsi="Trebuchet MS"/>
          <w:spacing w:val="20"/>
        </w:rPr>
        <w:t xml:space="preserve">We did indeed offer the trust to the Heavens and the Earth and the Mountains but they refused to undertake it being afraid thereof; but man undertook it; he was </w:t>
      </w:r>
      <w:r w:rsidR="009B37DA">
        <w:rPr>
          <w:rFonts w:ascii="Trebuchet MS" w:hAnsi="Trebuchet MS"/>
          <w:spacing w:val="20"/>
        </w:rPr>
        <w:lastRenderedPageBreak/>
        <w:t>indeed unjust and foolish</w:t>
      </w:r>
      <w:r>
        <w:rPr>
          <w:rFonts w:ascii="Trebuchet MS" w:hAnsi="Trebuchet MS"/>
          <w:spacing w:val="20"/>
        </w:rPr>
        <w:t xml:space="preserve">”. </w:t>
      </w:r>
      <w:r w:rsidR="004D04F6">
        <w:rPr>
          <w:rFonts w:ascii="Trebuchet MS" w:hAnsi="Trebuchet MS"/>
          <w:spacing w:val="20"/>
        </w:rPr>
        <w:t xml:space="preserve"> </w:t>
      </w:r>
      <w:r>
        <w:rPr>
          <w:rFonts w:ascii="Trebuchet MS" w:hAnsi="Trebuchet MS"/>
          <w:spacing w:val="20"/>
        </w:rPr>
        <w:t xml:space="preserve">Similar expression you will find in the Bible. Luke 16, verse 12 – “And if you have not been trustworthy with someone else’s property, who will give you property of your own?” </w:t>
      </w:r>
    </w:p>
    <w:p w14:paraId="639F0FE5" w14:textId="77777777" w:rsidR="001A54F9" w:rsidRDefault="001A54F9" w:rsidP="00397D3F">
      <w:pPr>
        <w:spacing w:line="360" w:lineRule="auto"/>
        <w:jc w:val="both"/>
        <w:rPr>
          <w:rFonts w:ascii="Trebuchet MS" w:hAnsi="Trebuchet MS"/>
          <w:spacing w:val="20"/>
        </w:rPr>
      </w:pPr>
    </w:p>
    <w:p w14:paraId="578BDB9B" w14:textId="75702BEE" w:rsidR="00E37E32" w:rsidRPr="007D2263" w:rsidRDefault="00E37E32" w:rsidP="00397D3F">
      <w:pPr>
        <w:spacing w:line="360" w:lineRule="auto"/>
        <w:jc w:val="both"/>
        <w:rPr>
          <w:rFonts w:ascii="Trebuchet MS" w:hAnsi="Trebuchet MS"/>
          <w:spacing w:val="20"/>
        </w:rPr>
      </w:pPr>
      <w:r>
        <w:rPr>
          <w:rFonts w:ascii="Trebuchet MS" w:hAnsi="Trebuchet MS"/>
          <w:spacing w:val="20"/>
        </w:rPr>
        <w:t>These are words of exhortation on the need to always keep trust.</w:t>
      </w:r>
      <w:r w:rsidR="004C2EED">
        <w:rPr>
          <w:rFonts w:ascii="Trebuchet MS" w:hAnsi="Trebuchet MS"/>
          <w:spacing w:val="20"/>
        </w:rPr>
        <w:t xml:space="preserve"> The import of the above is that if the mountain or the rock tha</w:t>
      </w:r>
      <w:r w:rsidR="003B04FF">
        <w:rPr>
          <w:rFonts w:ascii="Trebuchet MS" w:hAnsi="Trebuchet MS"/>
          <w:spacing w:val="20"/>
        </w:rPr>
        <w:t>t is sta</w:t>
      </w:r>
      <w:r w:rsidR="004C2EED">
        <w:rPr>
          <w:rFonts w:ascii="Trebuchet MS" w:hAnsi="Trebuchet MS"/>
          <w:spacing w:val="20"/>
        </w:rPr>
        <w:t xml:space="preserve">tic and without freewill as in the Earth and heavens rejects the trust, who are we as human beings to accept </w:t>
      </w:r>
      <w:proofErr w:type="gramStart"/>
      <w:r w:rsidR="004C2EED">
        <w:rPr>
          <w:rFonts w:ascii="Trebuchet MS" w:hAnsi="Trebuchet MS"/>
          <w:spacing w:val="20"/>
        </w:rPr>
        <w:t>same</w:t>
      </w:r>
      <w:proofErr w:type="gramEnd"/>
      <w:r w:rsidR="004C2EED">
        <w:rPr>
          <w:rFonts w:ascii="Trebuchet MS" w:hAnsi="Trebuchet MS"/>
          <w:spacing w:val="20"/>
        </w:rPr>
        <w:t>? Is it truly not foolishness or act of ignorance as indicated by the Quran</w:t>
      </w:r>
      <w:proofErr w:type="gramStart"/>
      <w:r w:rsidR="004C2EED">
        <w:rPr>
          <w:rFonts w:ascii="Trebuchet MS" w:hAnsi="Trebuchet MS"/>
          <w:spacing w:val="20"/>
        </w:rPr>
        <w:t>?</w:t>
      </w:r>
      <w:r w:rsidR="003B04FF">
        <w:rPr>
          <w:rFonts w:ascii="Trebuchet MS" w:hAnsi="Trebuchet MS"/>
          <w:spacing w:val="20"/>
        </w:rPr>
        <w:t>.</w:t>
      </w:r>
      <w:proofErr w:type="gramEnd"/>
      <w:r w:rsidR="003B04FF">
        <w:rPr>
          <w:rFonts w:ascii="Trebuchet MS" w:hAnsi="Trebuchet MS"/>
          <w:spacing w:val="20"/>
        </w:rPr>
        <w:t xml:space="preserve"> Today, we continue to justify the foolishness and ignorance as we breach the trust recklessly.</w:t>
      </w:r>
      <w:r>
        <w:rPr>
          <w:rFonts w:ascii="Trebuchet MS" w:hAnsi="Trebuchet MS"/>
          <w:spacing w:val="20"/>
        </w:rPr>
        <w:t xml:space="preserve"> In fact, it is reported</w:t>
      </w:r>
      <w:r w:rsidR="004D04F6">
        <w:rPr>
          <w:rFonts w:ascii="Trebuchet MS" w:hAnsi="Trebuchet MS"/>
          <w:spacing w:val="20"/>
        </w:rPr>
        <w:t xml:space="preserve"> in prophetic tradition</w:t>
      </w:r>
      <w:r>
        <w:rPr>
          <w:rFonts w:ascii="Trebuchet MS" w:hAnsi="Trebuchet MS"/>
          <w:spacing w:val="20"/>
        </w:rPr>
        <w:t xml:space="preserve"> that keeping of trust is part of faith, implying that you cannot to be faithful to your creator, if you fail or ignore to keep trust.</w:t>
      </w:r>
      <w:r w:rsidR="004D04F6">
        <w:rPr>
          <w:rFonts w:ascii="Trebuchet MS" w:hAnsi="Trebuchet MS"/>
          <w:spacing w:val="20"/>
        </w:rPr>
        <w:t xml:space="preserve"> And as the Bible provides above, it is unlikely that God enriches in any form where you are violator of trust.</w:t>
      </w:r>
    </w:p>
    <w:p w14:paraId="5434CE3A" w14:textId="77777777" w:rsidR="003538F9" w:rsidRPr="007D2263" w:rsidRDefault="003538F9" w:rsidP="00712226">
      <w:pPr>
        <w:spacing w:line="360" w:lineRule="auto"/>
        <w:jc w:val="both"/>
        <w:rPr>
          <w:rFonts w:ascii="Trebuchet MS" w:hAnsi="Trebuchet MS"/>
          <w:spacing w:val="20"/>
          <w:sz w:val="8"/>
        </w:rPr>
      </w:pPr>
    </w:p>
    <w:p w14:paraId="08D86901" w14:textId="5A69BB0E" w:rsidR="003538F9" w:rsidRPr="007D2263" w:rsidRDefault="003538F9" w:rsidP="00712226">
      <w:pPr>
        <w:spacing w:line="360" w:lineRule="auto"/>
        <w:jc w:val="both"/>
        <w:rPr>
          <w:rFonts w:ascii="Trebuchet MS" w:hAnsi="Trebuchet MS"/>
          <w:spacing w:val="20"/>
        </w:rPr>
      </w:pPr>
      <w:r w:rsidRPr="007D2263">
        <w:rPr>
          <w:rFonts w:ascii="Trebuchet MS" w:hAnsi="Trebuchet MS"/>
          <w:spacing w:val="20"/>
        </w:rPr>
        <w:t>A</w:t>
      </w:r>
      <w:r w:rsidR="002550F7" w:rsidRPr="007D2263">
        <w:rPr>
          <w:rFonts w:ascii="Trebuchet MS" w:hAnsi="Trebuchet MS"/>
          <w:spacing w:val="20"/>
        </w:rPr>
        <w:t xml:space="preserve">ccording to </w:t>
      </w:r>
      <w:r w:rsidR="001A54F9" w:rsidRPr="007D2263">
        <w:rPr>
          <w:rFonts w:ascii="Trebuchet MS" w:hAnsi="Trebuchet MS"/>
          <w:spacing w:val="20"/>
        </w:rPr>
        <w:t>Profess</w:t>
      </w:r>
      <w:r w:rsidR="001A54F9">
        <w:rPr>
          <w:rFonts w:ascii="Trebuchet MS" w:hAnsi="Trebuchet MS"/>
          <w:spacing w:val="20"/>
        </w:rPr>
        <w:t>or</w:t>
      </w:r>
      <w:r w:rsidR="004D04F6">
        <w:rPr>
          <w:rFonts w:ascii="Trebuchet MS" w:hAnsi="Trebuchet MS"/>
          <w:spacing w:val="20"/>
        </w:rPr>
        <w:t xml:space="preserve"> </w:t>
      </w:r>
      <w:proofErr w:type="spellStart"/>
      <w:r w:rsidR="004D04F6">
        <w:rPr>
          <w:rFonts w:ascii="Trebuchet MS" w:hAnsi="Trebuchet MS"/>
          <w:spacing w:val="20"/>
        </w:rPr>
        <w:t>Muhammed</w:t>
      </w:r>
      <w:proofErr w:type="spellEnd"/>
      <w:r w:rsidR="001A54F9" w:rsidRPr="007D2263">
        <w:rPr>
          <w:rFonts w:ascii="Trebuchet MS" w:hAnsi="Trebuchet MS"/>
          <w:spacing w:val="20"/>
        </w:rPr>
        <w:t xml:space="preserve"> </w:t>
      </w:r>
      <w:proofErr w:type="spellStart"/>
      <w:r w:rsidRPr="007D2263">
        <w:rPr>
          <w:rFonts w:ascii="Trebuchet MS" w:hAnsi="Trebuchet MS"/>
          <w:spacing w:val="20"/>
        </w:rPr>
        <w:t>Tabiu</w:t>
      </w:r>
      <w:proofErr w:type="spellEnd"/>
      <w:r w:rsidR="002550F7" w:rsidRPr="007D2263">
        <w:rPr>
          <w:rFonts w:ascii="Trebuchet MS" w:hAnsi="Trebuchet MS"/>
          <w:spacing w:val="20"/>
        </w:rPr>
        <w:t>,</w:t>
      </w:r>
      <w:r w:rsidRPr="007D2263">
        <w:rPr>
          <w:rFonts w:ascii="Trebuchet MS" w:hAnsi="Trebuchet MS"/>
          <w:spacing w:val="20"/>
        </w:rPr>
        <w:t xml:space="preserve"> </w:t>
      </w:r>
      <w:r w:rsidR="002550F7" w:rsidRPr="007D2263">
        <w:rPr>
          <w:rFonts w:ascii="Trebuchet MS" w:hAnsi="Trebuchet MS"/>
          <w:spacing w:val="20"/>
        </w:rPr>
        <w:t xml:space="preserve">public </w:t>
      </w:r>
      <w:proofErr w:type="gramStart"/>
      <w:r w:rsidR="002550F7" w:rsidRPr="007D2263">
        <w:rPr>
          <w:rFonts w:ascii="Trebuchet MS" w:hAnsi="Trebuchet MS"/>
          <w:spacing w:val="20"/>
        </w:rPr>
        <w:t>trust</w:t>
      </w:r>
      <w:r w:rsidRPr="007D2263">
        <w:rPr>
          <w:rFonts w:ascii="Trebuchet MS" w:hAnsi="Trebuchet MS"/>
          <w:spacing w:val="20"/>
        </w:rPr>
        <w:t xml:space="preserve"> </w:t>
      </w:r>
      <w:r w:rsidR="004D04F6">
        <w:rPr>
          <w:rFonts w:ascii="Trebuchet MS" w:hAnsi="Trebuchet MS"/>
          <w:spacing w:val="20"/>
        </w:rPr>
        <w:t xml:space="preserve"> has</w:t>
      </w:r>
      <w:proofErr w:type="gramEnd"/>
      <w:r w:rsidR="004D04F6">
        <w:rPr>
          <w:rFonts w:ascii="Trebuchet MS" w:hAnsi="Trebuchet MS"/>
          <w:spacing w:val="20"/>
        </w:rPr>
        <w:t xml:space="preserve"> the following incidents</w:t>
      </w:r>
      <w:r w:rsidRPr="007D2263">
        <w:rPr>
          <w:rFonts w:ascii="Trebuchet MS" w:hAnsi="Trebuchet MS"/>
          <w:spacing w:val="20"/>
        </w:rPr>
        <w:t>:</w:t>
      </w:r>
    </w:p>
    <w:p w14:paraId="71410E59" w14:textId="77777777" w:rsidR="003538F9" w:rsidRPr="007D2263" w:rsidRDefault="003538F9" w:rsidP="00712226">
      <w:pPr>
        <w:pStyle w:val="ListParagraph"/>
        <w:numPr>
          <w:ilvl w:val="0"/>
          <w:numId w:val="4"/>
        </w:numPr>
        <w:spacing w:line="360" w:lineRule="auto"/>
        <w:jc w:val="both"/>
        <w:rPr>
          <w:rFonts w:ascii="Trebuchet MS" w:hAnsi="Trebuchet MS"/>
          <w:spacing w:val="20"/>
        </w:rPr>
      </w:pPr>
      <w:r w:rsidRPr="007D2263">
        <w:rPr>
          <w:rFonts w:ascii="Trebuchet MS" w:hAnsi="Trebuchet MS"/>
          <w:spacing w:val="20"/>
        </w:rPr>
        <w:t>Recognition of public office as a trust</w:t>
      </w:r>
    </w:p>
    <w:p w14:paraId="67D05501" w14:textId="53D5E583" w:rsidR="003538F9" w:rsidRPr="007D2263" w:rsidRDefault="007020C8" w:rsidP="00712226">
      <w:pPr>
        <w:pStyle w:val="ListParagraph"/>
        <w:numPr>
          <w:ilvl w:val="0"/>
          <w:numId w:val="4"/>
        </w:numPr>
        <w:spacing w:line="360" w:lineRule="auto"/>
        <w:jc w:val="both"/>
        <w:rPr>
          <w:rFonts w:ascii="Trebuchet MS" w:hAnsi="Trebuchet MS"/>
          <w:spacing w:val="20"/>
        </w:rPr>
      </w:pPr>
      <w:r>
        <w:rPr>
          <w:rFonts w:ascii="Trebuchet MS" w:hAnsi="Trebuchet MS"/>
          <w:spacing w:val="20"/>
        </w:rPr>
        <w:t>E</w:t>
      </w:r>
      <w:r w:rsidR="003538F9" w:rsidRPr="007D2263">
        <w:rPr>
          <w:rFonts w:ascii="Trebuchet MS" w:hAnsi="Trebuchet MS"/>
          <w:spacing w:val="20"/>
        </w:rPr>
        <w:t>stablish</w:t>
      </w:r>
      <w:r w:rsidR="002526D9">
        <w:rPr>
          <w:rFonts w:ascii="Trebuchet MS" w:hAnsi="Trebuchet MS"/>
          <w:spacing w:val="20"/>
        </w:rPr>
        <w:t>ment of</w:t>
      </w:r>
      <w:r>
        <w:rPr>
          <w:rFonts w:ascii="Trebuchet MS" w:hAnsi="Trebuchet MS"/>
          <w:spacing w:val="20"/>
        </w:rPr>
        <w:t xml:space="preserve"> trust</w:t>
      </w:r>
      <w:r w:rsidR="003538F9" w:rsidRPr="007D2263">
        <w:rPr>
          <w:rFonts w:ascii="Trebuchet MS" w:hAnsi="Trebuchet MS"/>
          <w:spacing w:val="20"/>
        </w:rPr>
        <w:t xml:space="preserve"> (</w:t>
      </w:r>
      <w:proofErr w:type="spellStart"/>
      <w:r w:rsidR="003538F9" w:rsidRPr="007D2263">
        <w:rPr>
          <w:rFonts w:ascii="Trebuchet MS" w:hAnsi="Trebuchet MS"/>
          <w:spacing w:val="20"/>
        </w:rPr>
        <w:t>amana</w:t>
      </w:r>
      <w:proofErr w:type="spellEnd"/>
      <w:r w:rsidR="003538F9" w:rsidRPr="007D2263">
        <w:rPr>
          <w:rFonts w:ascii="Trebuchet MS" w:hAnsi="Trebuchet MS"/>
          <w:spacing w:val="20"/>
        </w:rPr>
        <w:t>) as a key societal value</w:t>
      </w:r>
    </w:p>
    <w:p w14:paraId="3E59FE20" w14:textId="0F739692" w:rsidR="003538F9" w:rsidRPr="007D2263" w:rsidRDefault="00301739" w:rsidP="00712226">
      <w:pPr>
        <w:pStyle w:val="ListParagraph"/>
        <w:numPr>
          <w:ilvl w:val="0"/>
          <w:numId w:val="4"/>
        </w:numPr>
        <w:spacing w:line="360" w:lineRule="auto"/>
        <w:jc w:val="both"/>
        <w:rPr>
          <w:rFonts w:ascii="Trebuchet MS" w:hAnsi="Trebuchet MS"/>
          <w:spacing w:val="20"/>
        </w:rPr>
      </w:pPr>
      <w:r w:rsidRPr="007D2263">
        <w:rPr>
          <w:rFonts w:ascii="Trebuchet MS" w:hAnsi="Trebuchet MS"/>
          <w:spacing w:val="20"/>
        </w:rPr>
        <w:t>Condemn</w:t>
      </w:r>
      <w:r w:rsidR="002526D9">
        <w:rPr>
          <w:rFonts w:ascii="Trebuchet MS" w:hAnsi="Trebuchet MS"/>
          <w:spacing w:val="20"/>
        </w:rPr>
        <w:t>ation</w:t>
      </w:r>
      <w:r w:rsidRPr="007D2263">
        <w:rPr>
          <w:rFonts w:ascii="Trebuchet MS" w:hAnsi="Trebuchet MS"/>
          <w:spacing w:val="20"/>
        </w:rPr>
        <w:t xml:space="preserve"> and cry</w:t>
      </w:r>
      <w:r w:rsidR="002526D9">
        <w:rPr>
          <w:rFonts w:ascii="Trebuchet MS" w:hAnsi="Trebuchet MS"/>
          <w:spacing w:val="20"/>
        </w:rPr>
        <w:t>ing</w:t>
      </w:r>
      <w:r w:rsidRPr="007D2263">
        <w:rPr>
          <w:rFonts w:ascii="Trebuchet MS" w:hAnsi="Trebuchet MS"/>
          <w:spacing w:val="20"/>
        </w:rPr>
        <w:t xml:space="preserve"> out against betrayal of trust (</w:t>
      </w:r>
      <w:proofErr w:type="spellStart"/>
      <w:r w:rsidRPr="007D2263">
        <w:rPr>
          <w:rFonts w:ascii="Trebuchet MS" w:hAnsi="Trebuchet MS"/>
          <w:spacing w:val="20"/>
        </w:rPr>
        <w:t>Khiyana</w:t>
      </w:r>
      <w:proofErr w:type="spellEnd"/>
      <w:r w:rsidRPr="007D2263">
        <w:rPr>
          <w:rFonts w:ascii="Trebuchet MS" w:hAnsi="Trebuchet MS"/>
          <w:spacing w:val="20"/>
        </w:rPr>
        <w:t>)</w:t>
      </w:r>
    </w:p>
    <w:p w14:paraId="1D76E7A5" w14:textId="77777777" w:rsidR="00301739" w:rsidRPr="007D2263" w:rsidRDefault="00301739" w:rsidP="00712226">
      <w:pPr>
        <w:pStyle w:val="ListParagraph"/>
        <w:numPr>
          <w:ilvl w:val="0"/>
          <w:numId w:val="4"/>
        </w:numPr>
        <w:spacing w:line="360" w:lineRule="auto"/>
        <w:jc w:val="both"/>
        <w:rPr>
          <w:rFonts w:ascii="Trebuchet MS" w:hAnsi="Trebuchet MS"/>
          <w:spacing w:val="20"/>
        </w:rPr>
      </w:pPr>
      <w:r w:rsidRPr="007D2263">
        <w:rPr>
          <w:rFonts w:ascii="Trebuchet MS" w:hAnsi="Trebuchet MS"/>
          <w:spacing w:val="20"/>
        </w:rPr>
        <w:t>Set</w:t>
      </w:r>
      <w:r w:rsidR="002526D9">
        <w:rPr>
          <w:rFonts w:ascii="Trebuchet MS" w:hAnsi="Trebuchet MS"/>
          <w:spacing w:val="20"/>
        </w:rPr>
        <w:t>ting</w:t>
      </w:r>
      <w:r w:rsidRPr="007D2263">
        <w:rPr>
          <w:rFonts w:ascii="Trebuchet MS" w:hAnsi="Trebuchet MS"/>
          <w:spacing w:val="20"/>
        </w:rPr>
        <w:t xml:space="preserve"> clear standards for trustworthiness</w:t>
      </w:r>
    </w:p>
    <w:p w14:paraId="75A16C7F" w14:textId="61F3F533" w:rsidR="00301739" w:rsidRPr="007D2263" w:rsidRDefault="002526D9" w:rsidP="00712226">
      <w:pPr>
        <w:pStyle w:val="ListParagraph"/>
        <w:numPr>
          <w:ilvl w:val="0"/>
          <w:numId w:val="4"/>
        </w:numPr>
        <w:spacing w:line="360" w:lineRule="auto"/>
        <w:jc w:val="both"/>
        <w:rPr>
          <w:rFonts w:ascii="Trebuchet MS" w:hAnsi="Trebuchet MS"/>
          <w:spacing w:val="20"/>
        </w:rPr>
      </w:pPr>
      <w:r>
        <w:rPr>
          <w:rFonts w:ascii="Trebuchet MS" w:hAnsi="Trebuchet MS"/>
          <w:spacing w:val="20"/>
        </w:rPr>
        <w:t>Institutionalization</w:t>
      </w:r>
      <w:r w:rsidR="00301739" w:rsidRPr="007D2263">
        <w:rPr>
          <w:rFonts w:ascii="Trebuchet MS" w:hAnsi="Trebuchet MS"/>
          <w:spacing w:val="20"/>
        </w:rPr>
        <w:t xml:space="preserve"> and enforce</w:t>
      </w:r>
      <w:r>
        <w:rPr>
          <w:rFonts w:ascii="Trebuchet MS" w:hAnsi="Trebuchet MS"/>
          <w:spacing w:val="20"/>
        </w:rPr>
        <w:t>ment of a mechanism for</w:t>
      </w:r>
      <w:r w:rsidR="00301739" w:rsidRPr="007D2263">
        <w:rPr>
          <w:rFonts w:ascii="Trebuchet MS" w:hAnsi="Trebuchet MS"/>
          <w:spacing w:val="20"/>
        </w:rPr>
        <w:t xml:space="preserve"> ac</w:t>
      </w:r>
      <w:r w:rsidR="007020C8">
        <w:rPr>
          <w:rFonts w:ascii="Trebuchet MS" w:hAnsi="Trebuchet MS"/>
          <w:spacing w:val="20"/>
        </w:rPr>
        <w:t>countability for trust.</w:t>
      </w:r>
    </w:p>
    <w:p w14:paraId="4CCC2FE2" w14:textId="77777777" w:rsidR="00301739" w:rsidRPr="007D2263" w:rsidRDefault="00301739" w:rsidP="00712226">
      <w:pPr>
        <w:pStyle w:val="ListParagraph"/>
        <w:numPr>
          <w:ilvl w:val="0"/>
          <w:numId w:val="4"/>
        </w:numPr>
        <w:spacing w:line="360" w:lineRule="auto"/>
        <w:jc w:val="both"/>
        <w:rPr>
          <w:rFonts w:ascii="Trebuchet MS" w:hAnsi="Trebuchet MS"/>
          <w:spacing w:val="20"/>
        </w:rPr>
      </w:pPr>
      <w:r w:rsidRPr="007D2263">
        <w:rPr>
          <w:rFonts w:ascii="Trebuchet MS" w:hAnsi="Trebuchet MS"/>
          <w:spacing w:val="20"/>
        </w:rPr>
        <w:t>Place</w:t>
      </w:r>
      <w:r w:rsidR="002526D9">
        <w:rPr>
          <w:rFonts w:ascii="Trebuchet MS" w:hAnsi="Trebuchet MS"/>
          <w:spacing w:val="20"/>
        </w:rPr>
        <w:t>ment of</w:t>
      </w:r>
      <w:r w:rsidRPr="007D2263">
        <w:rPr>
          <w:rFonts w:ascii="Trebuchet MS" w:hAnsi="Trebuchet MS"/>
          <w:spacing w:val="20"/>
        </w:rPr>
        <w:t xml:space="preserve"> a duty on the people to demand accountability </w:t>
      </w:r>
    </w:p>
    <w:p w14:paraId="5055D2BC" w14:textId="77777777" w:rsidR="00301739" w:rsidRPr="007D2263" w:rsidRDefault="00301739" w:rsidP="00301739">
      <w:pPr>
        <w:spacing w:line="360" w:lineRule="auto"/>
        <w:rPr>
          <w:rFonts w:ascii="Trebuchet MS" w:hAnsi="Trebuchet MS"/>
          <w:spacing w:val="20"/>
          <w:sz w:val="12"/>
        </w:rPr>
      </w:pPr>
    </w:p>
    <w:p w14:paraId="078243C7" w14:textId="77777777" w:rsidR="00D427B8" w:rsidRDefault="002526D9" w:rsidP="00712226">
      <w:pPr>
        <w:spacing w:line="360" w:lineRule="auto"/>
        <w:jc w:val="both"/>
        <w:rPr>
          <w:rFonts w:ascii="Trebuchet MS" w:hAnsi="Trebuchet MS"/>
          <w:spacing w:val="20"/>
        </w:rPr>
      </w:pPr>
      <w:r>
        <w:rPr>
          <w:rFonts w:ascii="Trebuchet MS" w:hAnsi="Trebuchet MS"/>
          <w:spacing w:val="20"/>
        </w:rPr>
        <w:t>This template of public trust as set out by the erudite scholar shall for</w:t>
      </w:r>
      <w:r w:rsidR="00D427B8">
        <w:rPr>
          <w:rFonts w:ascii="Trebuchet MS" w:hAnsi="Trebuchet MS"/>
          <w:spacing w:val="20"/>
        </w:rPr>
        <w:t>m the nucleus of our discussion.</w:t>
      </w:r>
    </w:p>
    <w:p w14:paraId="11D978F9" w14:textId="77777777" w:rsidR="001A54F9" w:rsidRDefault="001A54F9" w:rsidP="00712226">
      <w:pPr>
        <w:spacing w:line="360" w:lineRule="auto"/>
        <w:jc w:val="both"/>
        <w:rPr>
          <w:rFonts w:ascii="Trebuchet MS" w:hAnsi="Trebuchet MS"/>
          <w:spacing w:val="20"/>
        </w:rPr>
      </w:pPr>
    </w:p>
    <w:p w14:paraId="2B6ED5BA" w14:textId="60641DE7" w:rsidR="00D427B8" w:rsidRPr="00397D3F" w:rsidRDefault="00D427B8" w:rsidP="00712226">
      <w:pPr>
        <w:spacing w:line="360" w:lineRule="auto"/>
        <w:jc w:val="both"/>
        <w:rPr>
          <w:rFonts w:ascii="Trebuchet MS" w:hAnsi="Trebuchet MS"/>
          <w:smallCaps/>
          <w:spacing w:val="20"/>
        </w:rPr>
      </w:pPr>
      <w:r w:rsidRPr="00397D3F">
        <w:rPr>
          <w:rFonts w:ascii="Trebuchet MS" w:hAnsi="Trebuchet MS"/>
          <w:smallCaps/>
          <w:spacing w:val="20"/>
        </w:rPr>
        <w:t>R</w:t>
      </w:r>
      <w:r w:rsidR="001A54F9" w:rsidRPr="00397D3F">
        <w:rPr>
          <w:rFonts w:ascii="Trebuchet MS" w:hAnsi="Trebuchet MS"/>
          <w:smallCaps/>
          <w:spacing w:val="20"/>
        </w:rPr>
        <w:t>ecognition of Public Office</w:t>
      </w:r>
    </w:p>
    <w:p w14:paraId="316762F5" w14:textId="51D911F9" w:rsidR="00F2794E" w:rsidRDefault="00D427B8" w:rsidP="0018471F">
      <w:pPr>
        <w:spacing w:line="360" w:lineRule="auto"/>
        <w:jc w:val="both"/>
        <w:rPr>
          <w:rFonts w:ascii="Trebuchet MS" w:hAnsi="Trebuchet MS"/>
          <w:spacing w:val="20"/>
        </w:rPr>
      </w:pPr>
      <w:r>
        <w:rPr>
          <w:rFonts w:ascii="Trebuchet MS" w:hAnsi="Trebuchet MS"/>
          <w:spacing w:val="20"/>
        </w:rPr>
        <w:lastRenderedPageBreak/>
        <w:t xml:space="preserve">The starting point of this discussion is for </w:t>
      </w:r>
      <w:r w:rsidR="001A54F9">
        <w:rPr>
          <w:rFonts w:ascii="Trebuchet MS" w:hAnsi="Trebuchet MS"/>
          <w:spacing w:val="20"/>
        </w:rPr>
        <w:t xml:space="preserve">people, </w:t>
      </w:r>
      <w:r w:rsidR="00C8591E">
        <w:rPr>
          <w:rFonts w:ascii="Trebuchet MS" w:hAnsi="Trebuchet MS"/>
          <w:spacing w:val="20"/>
        </w:rPr>
        <w:t>a</w:t>
      </w:r>
      <w:r>
        <w:rPr>
          <w:rFonts w:ascii="Trebuchet MS" w:hAnsi="Trebuchet MS"/>
          <w:spacing w:val="20"/>
        </w:rPr>
        <w:t>spirants to public office</w:t>
      </w:r>
      <w:r w:rsidR="00C8591E">
        <w:rPr>
          <w:rFonts w:ascii="Trebuchet MS" w:hAnsi="Trebuchet MS"/>
          <w:spacing w:val="20"/>
        </w:rPr>
        <w:t>,</w:t>
      </w:r>
      <w:r w:rsidR="001A54F9">
        <w:rPr>
          <w:rFonts w:ascii="Trebuchet MS" w:hAnsi="Trebuchet MS"/>
          <w:spacing w:val="20"/>
        </w:rPr>
        <w:t xml:space="preserve"> in particular</w:t>
      </w:r>
      <w:r>
        <w:rPr>
          <w:rFonts w:ascii="Trebuchet MS" w:hAnsi="Trebuchet MS"/>
          <w:spacing w:val="20"/>
        </w:rPr>
        <w:t xml:space="preserve"> as well as public of</w:t>
      </w:r>
      <w:r w:rsidR="00C8591E">
        <w:rPr>
          <w:rFonts w:ascii="Trebuchet MS" w:hAnsi="Trebuchet MS"/>
          <w:spacing w:val="20"/>
        </w:rPr>
        <w:t xml:space="preserve">fice holders </w:t>
      </w:r>
      <w:r w:rsidR="00B749E7">
        <w:rPr>
          <w:rFonts w:ascii="Trebuchet MS" w:hAnsi="Trebuchet MS"/>
          <w:spacing w:val="20"/>
        </w:rPr>
        <w:t xml:space="preserve">generally to </w:t>
      </w:r>
      <w:proofErr w:type="spellStart"/>
      <w:r w:rsidR="00B749E7">
        <w:rPr>
          <w:rFonts w:ascii="Trebuchet MS" w:hAnsi="Trebuchet MS"/>
          <w:spacing w:val="20"/>
        </w:rPr>
        <w:t>recognise</w:t>
      </w:r>
      <w:proofErr w:type="spellEnd"/>
      <w:r>
        <w:rPr>
          <w:rFonts w:ascii="Trebuchet MS" w:hAnsi="Trebuchet MS"/>
          <w:spacing w:val="20"/>
        </w:rPr>
        <w:t xml:space="preserve"> in the first instance that the</w:t>
      </w:r>
      <w:r w:rsidR="00B749E7">
        <w:rPr>
          <w:rFonts w:ascii="Trebuchet MS" w:hAnsi="Trebuchet MS"/>
          <w:spacing w:val="20"/>
        </w:rPr>
        <w:t xml:space="preserve"> position they are to occupy</w:t>
      </w:r>
      <w:r>
        <w:rPr>
          <w:rFonts w:ascii="Trebuchet MS" w:hAnsi="Trebuchet MS"/>
          <w:spacing w:val="20"/>
        </w:rPr>
        <w:t xml:space="preserve"> or are already occupying constitutes a trust.</w:t>
      </w:r>
      <w:r w:rsidR="00301739" w:rsidRPr="007D2263">
        <w:rPr>
          <w:rFonts w:ascii="Trebuchet MS" w:hAnsi="Trebuchet MS"/>
          <w:spacing w:val="20"/>
        </w:rPr>
        <w:t xml:space="preserve"> </w:t>
      </w:r>
      <w:r>
        <w:rPr>
          <w:rFonts w:ascii="Trebuchet MS" w:hAnsi="Trebuchet MS"/>
          <w:spacing w:val="20"/>
        </w:rPr>
        <w:t>It is the knowledge of this that will eventually dictate the manner</w:t>
      </w:r>
      <w:r w:rsidR="00B749E7">
        <w:rPr>
          <w:rFonts w:ascii="Trebuchet MS" w:hAnsi="Trebuchet MS"/>
          <w:spacing w:val="20"/>
        </w:rPr>
        <w:t xml:space="preserve"> and mode of behavior of these</w:t>
      </w:r>
      <w:r w:rsidR="00337E97">
        <w:rPr>
          <w:rFonts w:ascii="Trebuchet MS" w:hAnsi="Trebuchet MS"/>
          <w:spacing w:val="20"/>
        </w:rPr>
        <w:t xml:space="preserve"> people. </w:t>
      </w:r>
      <w:r w:rsidR="00B749E7">
        <w:rPr>
          <w:rFonts w:ascii="Trebuchet MS" w:hAnsi="Trebuchet MS"/>
          <w:spacing w:val="20"/>
        </w:rPr>
        <w:t>Do they really appreciate this in their occupation of those positions</w:t>
      </w:r>
      <w:proofErr w:type="gramStart"/>
      <w:r w:rsidR="00B749E7">
        <w:rPr>
          <w:rFonts w:ascii="Trebuchet MS" w:hAnsi="Trebuchet MS"/>
          <w:spacing w:val="20"/>
        </w:rPr>
        <w:t>?,</w:t>
      </w:r>
      <w:proofErr w:type="gramEnd"/>
      <w:r>
        <w:rPr>
          <w:rFonts w:ascii="Trebuchet MS" w:hAnsi="Trebuchet MS"/>
          <w:spacing w:val="20"/>
        </w:rPr>
        <w:t xml:space="preserve"> your guess is as good as mine. </w:t>
      </w:r>
      <w:r w:rsidR="0018471F">
        <w:rPr>
          <w:rFonts w:ascii="Trebuchet MS" w:hAnsi="Trebuchet MS"/>
          <w:spacing w:val="20"/>
        </w:rPr>
        <w:t xml:space="preserve">It is when they recognize this sacred fact that they </w:t>
      </w:r>
      <w:r w:rsidR="00F2794E">
        <w:rPr>
          <w:rFonts w:ascii="Trebuchet MS" w:hAnsi="Trebuchet MS"/>
          <w:spacing w:val="20"/>
        </w:rPr>
        <w:t>w</w:t>
      </w:r>
      <w:r w:rsidR="0018471F">
        <w:rPr>
          <w:rFonts w:ascii="Trebuchet MS" w:hAnsi="Trebuchet MS"/>
          <w:spacing w:val="20"/>
        </w:rPr>
        <w:t>ill be able to dutiful</w:t>
      </w:r>
      <w:r w:rsidR="00566097">
        <w:rPr>
          <w:rFonts w:ascii="Trebuchet MS" w:hAnsi="Trebuchet MS"/>
          <w:spacing w:val="20"/>
        </w:rPr>
        <w:t>ly</w:t>
      </w:r>
      <w:r w:rsidR="0018471F">
        <w:rPr>
          <w:rFonts w:ascii="Trebuchet MS" w:hAnsi="Trebuchet MS"/>
          <w:spacing w:val="20"/>
        </w:rPr>
        <w:t xml:space="preserve"> and efficient</w:t>
      </w:r>
      <w:r w:rsidR="00566097">
        <w:rPr>
          <w:rFonts w:ascii="Trebuchet MS" w:hAnsi="Trebuchet MS"/>
          <w:spacing w:val="20"/>
        </w:rPr>
        <w:t>ly execute</w:t>
      </w:r>
      <w:r w:rsidR="00170D97">
        <w:rPr>
          <w:rFonts w:ascii="Trebuchet MS" w:hAnsi="Trebuchet MS"/>
          <w:spacing w:val="20"/>
        </w:rPr>
        <w:t xml:space="preserve"> the mandate given to them</w:t>
      </w:r>
      <w:r w:rsidR="0018471F">
        <w:rPr>
          <w:rFonts w:ascii="Trebuchet MS" w:hAnsi="Trebuchet MS"/>
          <w:spacing w:val="20"/>
        </w:rPr>
        <w:t>.</w:t>
      </w:r>
      <w:r w:rsidR="00E37E32">
        <w:rPr>
          <w:rFonts w:ascii="Trebuchet MS" w:hAnsi="Trebuchet MS"/>
          <w:spacing w:val="20"/>
        </w:rPr>
        <w:t xml:space="preserve"> </w:t>
      </w:r>
    </w:p>
    <w:p w14:paraId="0F995A3C" w14:textId="77777777" w:rsidR="00F2794E" w:rsidRDefault="00F2794E" w:rsidP="0018471F">
      <w:pPr>
        <w:spacing w:line="360" w:lineRule="auto"/>
        <w:jc w:val="both"/>
        <w:rPr>
          <w:rFonts w:ascii="Trebuchet MS" w:hAnsi="Trebuchet MS"/>
          <w:spacing w:val="20"/>
        </w:rPr>
      </w:pPr>
    </w:p>
    <w:p w14:paraId="560A0F65" w14:textId="6702F4C2" w:rsidR="0018471F" w:rsidRDefault="00E37E32" w:rsidP="0018471F">
      <w:pPr>
        <w:spacing w:line="360" w:lineRule="auto"/>
        <w:jc w:val="both"/>
        <w:rPr>
          <w:rFonts w:ascii="Trebuchet MS" w:hAnsi="Trebuchet MS"/>
          <w:spacing w:val="20"/>
        </w:rPr>
      </w:pPr>
      <w:r>
        <w:rPr>
          <w:rFonts w:ascii="Trebuchet MS" w:hAnsi="Trebuchet MS"/>
          <w:spacing w:val="20"/>
        </w:rPr>
        <w:t>Regre</w:t>
      </w:r>
      <w:r w:rsidR="00421F01">
        <w:rPr>
          <w:rFonts w:ascii="Trebuchet MS" w:hAnsi="Trebuchet MS"/>
          <w:spacing w:val="20"/>
        </w:rPr>
        <w:t>t</w:t>
      </w:r>
      <w:r>
        <w:rPr>
          <w:rFonts w:ascii="Trebuchet MS" w:hAnsi="Trebuchet MS"/>
          <w:spacing w:val="20"/>
        </w:rPr>
        <w:t xml:space="preserve">tably, </w:t>
      </w:r>
      <w:r w:rsidR="00170D97">
        <w:rPr>
          <w:rFonts w:ascii="Trebuchet MS" w:hAnsi="Trebuchet MS"/>
          <w:spacing w:val="20"/>
        </w:rPr>
        <w:t xml:space="preserve">one’s experience shows that </w:t>
      </w:r>
      <w:r>
        <w:rPr>
          <w:rFonts w:ascii="Trebuchet MS" w:hAnsi="Trebuchet MS"/>
          <w:spacing w:val="20"/>
        </w:rPr>
        <w:t>the breaches start immediately after swearing in ceremony</w:t>
      </w:r>
      <w:r w:rsidR="00F2794E">
        <w:rPr>
          <w:rFonts w:ascii="Trebuchet MS" w:hAnsi="Trebuchet MS"/>
          <w:spacing w:val="20"/>
        </w:rPr>
        <w:t xml:space="preserve">. If </w:t>
      </w:r>
      <w:r>
        <w:rPr>
          <w:rFonts w:ascii="Trebuchet MS" w:hAnsi="Trebuchet MS"/>
          <w:spacing w:val="20"/>
        </w:rPr>
        <w:t xml:space="preserve">you recall the wordings of the oath they take, in all instances, it includes the discharge of the function of the office without fear or </w:t>
      </w:r>
      <w:proofErr w:type="spellStart"/>
      <w:r>
        <w:rPr>
          <w:rFonts w:ascii="Trebuchet MS" w:hAnsi="Trebuchet MS"/>
          <w:spacing w:val="20"/>
        </w:rPr>
        <w:t>favour</w:t>
      </w:r>
      <w:proofErr w:type="spellEnd"/>
      <w:r>
        <w:rPr>
          <w:rFonts w:ascii="Trebuchet MS" w:hAnsi="Trebuchet MS"/>
          <w:spacing w:val="20"/>
        </w:rPr>
        <w:t>, reli</w:t>
      </w:r>
      <w:r w:rsidR="00F2794E">
        <w:rPr>
          <w:rFonts w:ascii="Trebuchet MS" w:hAnsi="Trebuchet MS"/>
          <w:spacing w:val="20"/>
        </w:rPr>
        <w:t>gi</w:t>
      </w:r>
      <w:r>
        <w:rPr>
          <w:rFonts w:ascii="Trebuchet MS" w:hAnsi="Trebuchet MS"/>
          <w:spacing w:val="20"/>
        </w:rPr>
        <w:t>ou</w:t>
      </w:r>
      <w:r w:rsidR="001C324F">
        <w:rPr>
          <w:rFonts w:ascii="Trebuchet MS" w:hAnsi="Trebuchet MS"/>
          <w:spacing w:val="20"/>
        </w:rPr>
        <w:t xml:space="preserve">s, ethnic or political </w:t>
      </w:r>
      <w:proofErr w:type="spellStart"/>
      <w:proofErr w:type="gramStart"/>
      <w:r w:rsidR="001C324F">
        <w:rPr>
          <w:rFonts w:ascii="Trebuchet MS" w:hAnsi="Trebuchet MS"/>
          <w:spacing w:val="20"/>
        </w:rPr>
        <w:t>considera</w:t>
      </w:r>
      <w:r w:rsidR="009475B1">
        <w:rPr>
          <w:rFonts w:ascii="Trebuchet MS" w:hAnsi="Trebuchet MS"/>
          <w:spacing w:val="20"/>
        </w:rPr>
        <w:t>tion</w:t>
      </w:r>
      <w:r w:rsidR="00170D97">
        <w:rPr>
          <w:rFonts w:ascii="Trebuchet MS" w:hAnsi="Trebuchet MS"/>
          <w:spacing w:val="20"/>
        </w:rPr>
        <w:t>.This</w:t>
      </w:r>
      <w:proofErr w:type="spellEnd"/>
      <w:proofErr w:type="gramEnd"/>
      <w:r w:rsidR="00170D97">
        <w:rPr>
          <w:rFonts w:ascii="Trebuchet MS" w:hAnsi="Trebuchet MS"/>
          <w:spacing w:val="20"/>
        </w:rPr>
        <w:t xml:space="preserve"> oath mostly ends at the venue of swearing program.</w:t>
      </w:r>
      <w:r w:rsidR="001C324F">
        <w:rPr>
          <w:rFonts w:ascii="Trebuchet MS" w:hAnsi="Trebuchet MS"/>
          <w:spacing w:val="20"/>
        </w:rPr>
        <w:t xml:space="preserve"> Recall Quran, chapter 2, verse 283 when it says: </w:t>
      </w:r>
      <w:proofErr w:type="gramStart"/>
      <w:r w:rsidR="001C324F">
        <w:rPr>
          <w:rFonts w:ascii="Trebuchet MS" w:hAnsi="Trebuchet MS"/>
          <w:spacing w:val="20"/>
        </w:rPr>
        <w:t xml:space="preserve">“ </w:t>
      </w:r>
      <w:r w:rsidR="00170D97">
        <w:rPr>
          <w:rFonts w:ascii="Trebuchet MS" w:hAnsi="Trebuchet MS"/>
          <w:spacing w:val="20"/>
        </w:rPr>
        <w:t>…………….</w:t>
      </w:r>
      <w:proofErr w:type="gramEnd"/>
      <w:r w:rsidR="0036607F">
        <w:rPr>
          <w:rFonts w:ascii="Trebuchet MS" w:hAnsi="Trebuchet MS"/>
          <w:spacing w:val="20"/>
        </w:rPr>
        <w:t xml:space="preserve"> </w:t>
      </w:r>
      <w:proofErr w:type="gramStart"/>
      <w:r w:rsidR="0036607F">
        <w:rPr>
          <w:rFonts w:ascii="Trebuchet MS" w:hAnsi="Trebuchet MS"/>
          <w:spacing w:val="20"/>
        </w:rPr>
        <w:t>if</w:t>
      </w:r>
      <w:proofErr w:type="gramEnd"/>
      <w:r w:rsidR="0036607F">
        <w:rPr>
          <w:rFonts w:ascii="Trebuchet MS" w:hAnsi="Trebuchet MS"/>
          <w:spacing w:val="20"/>
        </w:rPr>
        <w:t xml:space="preserve"> one of you deposits a thing on trust with another let the trustee (faithfully discharge) his trust and let him fear his Lord. Conceal not evidence; for whoever conceals it, - his heart is tainted with sin and God </w:t>
      </w:r>
      <w:proofErr w:type="spellStart"/>
      <w:r w:rsidR="0036607F">
        <w:rPr>
          <w:rFonts w:ascii="Trebuchet MS" w:hAnsi="Trebuchet MS"/>
          <w:spacing w:val="20"/>
        </w:rPr>
        <w:t>knoweth</w:t>
      </w:r>
      <w:proofErr w:type="spellEnd"/>
      <w:r w:rsidR="0036607F">
        <w:rPr>
          <w:rFonts w:ascii="Trebuchet MS" w:hAnsi="Trebuchet MS"/>
          <w:spacing w:val="20"/>
        </w:rPr>
        <w:t xml:space="preserve"> all that ye do</w:t>
      </w:r>
      <w:r w:rsidR="001C324F">
        <w:rPr>
          <w:rFonts w:ascii="Trebuchet MS" w:hAnsi="Trebuchet MS"/>
          <w:spacing w:val="20"/>
        </w:rPr>
        <w:t>”. See also Luke</w:t>
      </w:r>
      <w:r w:rsidR="00F2794E">
        <w:rPr>
          <w:rFonts w:ascii="Trebuchet MS" w:hAnsi="Trebuchet MS"/>
          <w:spacing w:val="20"/>
        </w:rPr>
        <w:t xml:space="preserve"> </w:t>
      </w:r>
      <w:r w:rsidR="001C324F">
        <w:rPr>
          <w:rFonts w:ascii="Trebuchet MS" w:hAnsi="Trebuchet MS"/>
          <w:spacing w:val="20"/>
        </w:rPr>
        <w:t>12, verse 47-48.</w:t>
      </w:r>
      <w:r w:rsidR="00182292">
        <w:rPr>
          <w:rFonts w:ascii="Trebuchet MS" w:hAnsi="Trebuchet MS"/>
          <w:spacing w:val="20"/>
        </w:rPr>
        <w:t xml:space="preserve"> This is another divine command from our Creator to the wise.</w:t>
      </w:r>
    </w:p>
    <w:p w14:paraId="48C1B2F6" w14:textId="77777777" w:rsidR="00F2794E" w:rsidRDefault="00F2794E" w:rsidP="0018471F">
      <w:pPr>
        <w:spacing w:line="360" w:lineRule="auto"/>
        <w:jc w:val="both"/>
        <w:rPr>
          <w:rFonts w:ascii="Trebuchet MS" w:hAnsi="Trebuchet MS"/>
          <w:spacing w:val="20"/>
        </w:rPr>
      </w:pPr>
    </w:p>
    <w:p w14:paraId="5AFD72D3" w14:textId="5229B30C" w:rsidR="00B45ACF" w:rsidRDefault="00F2794E" w:rsidP="0018471F">
      <w:pPr>
        <w:spacing w:line="360" w:lineRule="auto"/>
        <w:jc w:val="both"/>
        <w:rPr>
          <w:rFonts w:ascii="Trebuchet MS" w:hAnsi="Trebuchet MS"/>
          <w:spacing w:val="20"/>
        </w:rPr>
      </w:pPr>
      <w:r>
        <w:rPr>
          <w:rFonts w:ascii="Trebuchet MS" w:hAnsi="Trebuchet MS"/>
          <w:spacing w:val="20"/>
        </w:rPr>
        <w:t>L</w:t>
      </w:r>
      <w:r w:rsidR="00B45ACF" w:rsidRPr="0018471F">
        <w:rPr>
          <w:rFonts w:ascii="Trebuchet MS" w:hAnsi="Trebuchet MS"/>
          <w:spacing w:val="20"/>
        </w:rPr>
        <w:t>eaders must know that they are</w:t>
      </w:r>
      <w:r w:rsidR="00D57CBF">
        <w:rPr>
          <w:rFonts w:ascii="Trebuchet MS" w:hAnsi="Trebuchet MS"/>
          <w:spacing w:val="20"/>
        </w:rPr>
        <w:t xml:space="preserve"> largely </w:t>
      </w:r>
      <w:r w:rsidR="0018471F">
        <w:rPr>
          <w:rFonts w:ascii="Trebuchet MS" w:hAnsi="Trebuchet MS"/>
          <w:spacing w:val="20"/>
        </w:rPr>
        <w:t>responsible for not only</w:t>
      </w:r>
      <w:r w:rsidR="00B45ACF" w:rsidRPr="0018471F">
        <w:rPr>
          <w:rFonts w:ascii="Trebuchet MS" w:hAnsi="Trebuchet MS"/>
          <w:spacing w:val="20"/>
        </w:rPr>
        <w:t xml:space="preserve"> public </w:t>
      </w:r>
      <w:r w:rsidR="0018471F">
        <w:rPr>
          <w:rFonts w:ascii="Trebuchet MS" w:hAnsi="Trebuchet MS"/>
          <w:spacing w:val="20"/>
        </w:rPr>
        <w:t xml:space="preserve">aspirations and expectations </w:t>
      </w:r>
      <w:proofErr w:type="gramStart"/>
      <w:r w:rsidR="00E37E32">
        <w:rPr>
          <w:rFonts w:ascii="Trebuchet MS" w:hAnsi="Trebuchet MS"/>
          <w:spacing w:val="20"/>
        </w:rPr>
        <w:t>but</w:t>
      </w:r>
      <w:proofErr w:type="gramEnd"/>
      <w:r w:rsidR="00E37E32">
        <w:rPr>
          <w:rFonts w:ascii="Trebuchet MS" w:hAnsi="Trebuchet MS"/>
          <w:spacing w:val="20"/>
        </w:rPr>
        <w:t xml:space="preserve"> equally the preservation</w:t>
      </w:r>
      <w:r w:rsidR="0018471F">
        <w:rPr>
          <w:rFonts w:ascii="Trebuchet MS" w:hAnsi="Trebuchet MS"/>
          <w:spacing w:val="20"/>
        </w:rPr>
        <w:t xml:space="preserve">, </w:t>
      </w:r>
      <w:r>
        <w:rPr>
          <w:rFonts w:ascii="Trebuchet MS" w:hAnsi="Trebuchet MS"/>
          <w:spacing w:val="20"/>
        </w:rPr>
        <w:t>maintenance</w:t>
      </w:r>
      <w:r w:rsidR="0018471F">
        <w:rPr>
          <w:rFonts w:ascii="Trebuchet MS" w:hAnsi="Trebuchet MS"/>
          <w:spacing w:val="20"/>
        </w:rPr>
        <w:t xml:space="preserve"> and </w:t>
      </w:r>
      <w:r>
        <w:rPr>
          <w:rFonts w:ascii="Trebuchet MS" w:hAnsi="Trebuchet MS"/>
          <w:spacing w:val="20"/>
        </w:rPr>
        <w:t>sustenance</w:t>
      </w:r>
      <w:r w:rsidR="0018471F">
        <w:rPr>
          <w:rFonts w:ascii="Trebuchet MS" w:hAnsi="Trebuchet MS"/>
          <w:spacing w:val="20"/>
        </w:rPr>
        <w:t xml:space="preserve"> </w:t>
      </w:r>
      <w:r w:rsidR="00182292">
        <w:rPr>
          <w:rFonts w:ascii="Trebuchet MS" w:hAnsi="Trebuchet MS"/>
          <w:spacing w:val="20"/>
        </w:rPr>
        <w:t>of public resources. In addition</w:t>
      </w:r>
      <w:r w:rsidR="0018471F">
        <w:rPr>
          <w:rFonts w:ascii="Trebuchet MS" w:hAnsi="Trebuchet MS"/>
          <w:spacing w:val="20"/>
        </w:rPr>
        <w:t>, they are expected to be in the forefront of the crusade for the enthronement of trust in public spheres.</w:t>
      </w:r>
      <w:r w:rsidR="0018471F" w:rsidRPr="007D2263">
        <w:rPr>
          <w:rFonts w:ascii="Trebuchet MS" w:hAnsi="Trebuchet MS"/>
          <w:spacing w:val="20"/>
        </w:rPr>
        <w:t xml:space="preserve"> </w:t>
      </w:r>
      <w:r w:rsidR="0018471F">
        <w:rPr>
          <w:rFonts w:ascii="Trebuchet MS" w:hAnsi="Trebuchet MS"/>
          <w:spacing w:val="20"/>
        </w:rPr>
        <w:t xml:space="preserve">The leader also has not only corresponding liability of monitoring the trust but exposure of its breach where it comes to his knowledge. He must be at the forefront of whistle blowing as well as raising </w:t>
      </w:r>
      <w:r w:rsidR="00FC4C56">
        <w:rPr>
          <w:rFonts w:ascii="Trebuchet MS" w:hAnsi="Trebuchet MS"/>
          <w:spacing w:val="20"/>
        </w:rPr>
        <w:t xml:space="preserve">the </w:t>
      </w:r>
      <w:r w:rsidR="0018471F">
        <w:rPr>
          <w:rFonts w:ascii="Trebuchet MS" w:hAnsi="Trebuchet MS"/>
          <w:spacing w:val="20"/>
        </w:rPr>
        <w:t>red flag where necessary.</w:t>
      </w:r>
    </w:p>
    <w:p w14:paraId="482B0063" w14:textId="77777777" w:rsidR="0018471F" w:rsidRDefault="0018471F" w:rsidP="0018471F">
      <w:pPr>
        <w:spacing w:line="360" w:lineRule="auto"/>
        <w:jc w:val="both"/>
        <w:rPr>
          <w:rFonts w:ascii="Trebuchet MS" w:hAnsi="Trebuchet MS"/>
          <w:spacing w:val="20"/>
        </w:rPr>
      </w:pPr>
    </w:p>
    <w:p w14:paraId="34BAB9D8" w14:textId="77567385" w:rsidR="0018471F" w:rsidRPr="00397D3F" w:rsidRDefault="00F2794E" w:rsidP="0018471F">
      <w:pPr>
        <w:spacing w:line="360" w:lineRule="auto"/>
        <w:jc w:val="both"/>
        <w:rPr>
          <w:rFonts w:ascii="Trebuchet MS" w:hAnsi="Trebuchet MS"/>
          <w:smallCaps/>
          <w:spacing w:val="20"/>
        </w:rPr>
      </w:pPr>
      <w:r>
        <w:rPr>
          <w:rFonts w:ascii="Trebuchet MS" w:hAnsi="Trebuchet MS"/>
          <w:smallCaps/>
          <w:spacing w:val="20"/>
        </w:rPr>
        <w:lastRenderedPageBreak/>
        <w:t xml:space="preserve"> Establishment of Trust as a Key Societal Value</w:t>
      </w:r>
    </w:p>
    <w:p w14:paraId="7A78722D" w14:textId="3617537C" w:rsidR="0018471F" w:rsidRDefault="0092005F" w:rsidP="0018471F">
      <w:pPr>
        <w:spacing w:line="360" w:lineRule="auto"/>
        <w:jc w:val="both"/>
        <w:rPr>
          <w:rFonts w:ascii="Trebuchet MS" w:hAnsi="Trebuchet MS"/>
          <w:spacing w:val="20"/>
        </w:rPr>
      </w:pPr>
      <w:r>
        <w:rPr>
          <w:rFonts w:ascii="Trebuchet MS" w:hAnsi="Trebuchet MS"/>
          <w:spacing w:val="20"/>
        </w:rPr>
        <w:t>As indicated above, it is not only sufficient for the leader to recognize trust but must be the architect of its establishment as a fundamental value in the society</w:t>
      </w:r>
      <w:r w:rsidR="00182292">
        <w:rPr>
          <w:rFonts w:ascii="Trebuchet MS" w:hAnsi="Trebuchet MS"/>
          <w:spacing w:val="20"/>
        </w:rPr>
        <w:t>. He is not only ambassador of preservation of trust</w:t>
      </w:r>
      <w:r w:rsidR="001C324F">
        <w:rPr>
          <w:rFonts w:ascii="Trebuchet MS" w:hAnsi="Trebuchet MS"/>
          <w:spacing w:val="20"/>
        </w:rPr>
        <w:t xml:space="preserve"> </w:t>
      </w:r>
      <w:proofErr w:type="gramStart"/>
      <w:r w:rsidR="001C324F">
        <w:rPr>
          <w:rFonts w:ascii="Trebuchet MS" w:hAnsi="Trebuchet MS"/>
          <w:spacing w:val="20"/>
        </w:rPr>
        <w:t>but</w:t>
      </w:r>
      <w:proofErr w:type="gramEnd"/>
      <w:r w:rsidR="001C324F">
        <w:rPr>
          <w:rFonts w:ascii="Trebuchet MS" w:hAnsi="Trebuchet MS"/>
          <w:spacing w:val="20"/>
        </w:rPr>
        <w:t xml:space="preserve"> equally that person who</w:t>
      </w:r>
      <w:r>
        <w:rPr>
          <w:rFonts w:ascii="Trebuchet MS" w:hAnsi="Trebuchet MS"/>
          <w:spacing w:val="20"/>
        </w:rPr>
        <w:t xml:space="preserve"> is central to the actualization and preservation of trust in the Society. He must continuously think of the ways and manner of</w:t>
      </w:r>
      <w:r w:rsidR="00F2794E">
        <w:rPr>
          <w:rFonts w:ascii="Trebuchet MS" w:hAnsi="Trebuchet MS"/>
          <w:spacing w:val="20"/>
        </w:rPr>
        <w:t xml:space="preserve"> entrenching</w:t>
      </w:r>
      <w:r w:rsidR="00182292">
        <w:rPr>
          <w:rFonts w:ascii="Trebuchet MS" w:hAnsi="Trebuchet MS"/>
          <w:spacing w:val="20"/>
        </w:rPr>
        <w:t xml:space="preserve"> trust</w:t>
      </w:r>
      <w:r>
        <w:rPr>
          <w:rFonts w:ascii="Trebuchet MS" w:hAnsi="Trebuchet MS"/>
          <w:spacing w:val="20"/>
        </w:rPr>
        <w:t xml:space="preserve"> in the society.</w:t>
      </w:r>
    </w:p>
    <w:p w14:paraId="023396EB" w14:textId="77777777" w:rsidR="005A353C" w:rsidRDefault="005A353C" w:rsidP="0018471F">
      <w:pPr>
        <w:spacing w:line="360" w:lineRule="auto"/>
        <w:jc w:val="both"/>
        <w:rPr>
          <w:rFonts w:ascii="Trebuchet MS" w:hAnsi="Trebuchet MS"/>
          <w:spacing w:val="20"/>
        </w:rPr>
      </w:pPr>
    </w:p>
    <w:p w14:paraId="10317058" w14:textId="561CF342" w:rsidR="005A353C" w:rsidRPr="00397D3F" w:rsidRDefault="005A353C" w:rsidP="0018471F">
      <w:pPr>
        <w:spacing w:line="360" w:lineRule="auto"/>
        <w:jc w:val="both"/>
        <w:rPr>
          <w:rFonts w:ascii="Trebuchet MS" w:hAnsi="Trebuchet MS"/>
          <w:smallCaps/>
          <w:spacing w:val="20"/>
        </w:rPr>
      </w:pPr>
      <w:r w:rsidRPr="00397D3F">
        <w:rPr>
          <w:rFonts w:ascii="Trebuchet MS" w:hAnsi="Trebuchet MS"/>
          <w:smallCaps/>
          <w:spacing w:val="20"/>
        </w:rPr>
        <w:t>C</w:t>
      </w:r>
      <w:r w:rsidR="00F2794E">
        <w:rPr>
          <w:rFonts w:ascii="Trebuchet MS" w:hAnsi="Trebuchet MS"/>
          <w:smallCaps/>
          <w:spacing w:val="20"/>
        </w:rPr>
        <w:t>ondemnation of Betrayal of Public Trust</w:t>
      </w:r>
    </w:p>
    <w:p w14:paraId="53AF9193" w14:textId="73A4F794" w:rsidR="005A353C" w:rsidRDefault="009B37DA" w:rsidP="0018471F">
      <w:pPr>
        <w:spacing w:line="360" w:lineRule="auto"/>
        <w:jc w:val="both"/>
        <w:rPr>
          <w:rFonts w:ascii="Trebuchet MS" w:hAnsi="Trebuchet MS"/>
          <w:spacing w:val="20"/>
        </w:rPr>
      </w:pPr>
      <w:r>
        <w:rPr>
          <w:rFonts w:ascii="Trebuchet MS" w:hAnsi="Trebuchet MS"/>
          <w:spacing w:val="20"/>
        </w:rPr>
        <w:t>A</w:t>
      </w:r>
      <w:r w:rsidR="005A353C">
        <w:rPr>
          <w:rFonts w:ascii="Trebuchet MS" w:hAnsi="Trebuchet MS"/>
          <w:spacing w:val="20"/>
        </w:rPr>
        <w:t>part from the role of a l</w:t>
      </w:r>
      <w:r w:rsidR="003963CB">
        <w:rPr>
          <w:rFonts w:ascii="Trebuchet MS" w:hAnsi="Trebuchet MS"/>
          <w:spacing w:val="20"/>
        </w:rPr>
        <w:t xml:space="preserve">eader as a </w:t>
      </w:r>
      <w:proofErr w:type="gramStart"/>
      <w:r w:rsidR="003963CB">
        <w:rPr>
          <w:rFonts w:ascii="Trebuchet MS" w:hAnsi="Trebuchet MS"/>
          <w:spacing w:val="20"/>
        </w:rPr>
        <w:t xml:space="preserve">promoter </w:t>
      </w:r>
      <w:r w:rsidR="005A353C">
        <w:rPr>
          <w:rFonts w:ascii="Trebuchet MS" w:hAnsi="Trebuchet MS"/>
          <w:spacing w:val="20"/>
        </w:rPr>
        <w:t xml:space="preserve"> of</w:t>
      </w:r>
      <w:proofErr w:type="gramEnd"/>
      <w:r w:rsidR="005A353C">
        <w:rPr>
          <w:rFonts w:ascii="Trebuchet MS" w:hAnsi="Trebuchet MS"/>
          <w:spacing w:val="20"/>
        </w:rPr>
        <w:t xml:space="preserve"> public trust, where there is a breach of public trust, he is expected to be the voice of condemnation. Where he is in a position to </w:t>
      </w:r>
      <w:r w:rsidR="0036607F">
        <w:rPr>
          <w:rFonts w:ascii="Trebuchet MS" w:hAnsi="Trebuchet MS"/>
          <w:spacing w:val="20"/>
        </w:rPr>
        <w:t>punish</w:t>
      </w:r>
      <w:r w:rsidR="005A353C">
        <w:rPr>
          <w:rFonts w:ascii="Trebuchet MS" w:hAnsi="Trebuchet MS"/>
          <w:spacing w:val="20"/>
        </w:rPr>
        <w:t xml:space="preserve"> such breach, he must not hesitate to do </w:t>
      </w:r>
      <w:proofErr w:type="gramStart"/>
      <w:r w:rsidR="005A353C">
        <w:rPr>
          <w:rFonts w:ascii="Trebuchet MS" w:hAnsi="Trebuchet MS"/>
          <w:spacing w:val="20"/>
        </w:rPr>
        <w:t>same</w:t>
      </w:r>
      <w:proofErr w:type="gramEnd"/>
      <w:r w:rsidR="005A353C">
        <w:rPr>
          <w:rFonts w:ascii="Trebuchet MS" w:hAnsi="Trebuchet MS"/>
          <w:spacing w:val="20"/>
        </w:rPr>
        <w:t>. His obligation also extends to ensuring that justice is done in all such circumstances of breach.</w:t>
      </w:r>
      <w:r w:rsidR="001C324F">
        <w:rPr>
          <w:rFonts w:ascii="Trebuchet MS" w:hAnsi="Trebuchet MS"/>
          <w:spacing w:val="20"/>
        </w:rPr>
        <w:t xml:space="preserve"> This is the clear message of Allah in Quran chapter 8, verse 27  “O believers, do not betray God and the messenger, and do not betray your</w:t>
      </w:r>
      <w:r w:rsidR="00F2794E">
        <w:rPr>
          <w:rFonts w:ascii="Trebuchet MS" w:hAnsi="Trebuchet MS"/>
          <w:spacing w:val="20"/>
        </w:rPr>
        <w:t xml:space="preserve"> </w:t>
      </w:r>
      <w:r w:rsidR="001C324F">
        <w:rPr>
          <w:rFonts w:ascii="Trebuchet MS" w:hAnsi="Trebuchet MS"/>
          <w:spacing w:val="20"/>
        </w:rPr>
        <w:t>trusts while you know the consequences</w:t>
      </w:r>
      <w:r w:rsidR="00F2794E">
        <w:rPr>
          <w:rFonts w:ascii="Trebuchet MS" w:hAnsi="Trebuchet MS"/>
          <w:spacing w:val="20"/>
        </w:rPr>
        <w:t>.</w:t>
      </w:r>
      <w:r w:rsidR="001C324F">
        <w:rPr>
          <w:rFonts w:ascii="Trebuchet MS" w:hAnsi="Trebuchet MS"/>
          <w:spacing w:val="20"/>
        </w:rPr>
        <w:t xml:space="preserve">” </w:t>
      </w:r>
      <w:r w:rsidR="00F2794E">
        <w:rPr>
          <w:rFonts w:ascii="Trebuchet MS" w:hAnsi="Trebuchet MS"/>
          <w:spacing w:val="20"/>
        </w:rPr>
        <w:t xml:space="preserve">See </w:t>
      </w:r>
      <w:r w:rsidR="001C324F">
        <w:rPr>
          <w:rFonts w:ascii="Trebuchet MS" w:hAnsi="Trebuchet MS"/>
          <w:spacing w:val="20"/>
        </w:rPr>
        <w:t xml:space="preserve">James </w:t>
      </w:r>
      <w:proofErr w:type="gramStart"/>
      <w:r w:rsidR="001C324F">
        <w:rPr>
          <w:rFonts w:ascii="Trebuchet MS" w:hAnsi="Trebuchet MS"/>
          <w:spacing w:val="20"/>
        </w:rPr>
        <w:t>4,</w:t>
      </w:r>
      <w:proofErr w:type="gramEnd"/>
      <w:r w:rsidR="001C324F">
        <w:rPr>
          <w:rFonts w:ascii="Trebuchet MS" w:hAnsi="Trebuchet MS"/>
          <w:spacing w:val="20"/>
        </w:rPr>
        <w:t xml:space="preserve"> verse 17 </w:t>
      </w:r>
      <w:r w:rsidR="00F2794E">
        <w:rPr>
          <w:rFonts w:ascii="Trebuchet MS" w:hAnsi="Trebuchet MS"/>
          <w:spacing w:val="20"/>
        </w:rPr>
        <w:t xml:space="preserve">which </w:t>
      </w:r>
      <w:r w:rsidR="001C324F">
        <w:rPr>
          <w:rFonts w:ascii="Trebuchet MS" w:hAnsi="Trebuchet MS"/>
          <w:spacing w:val="20"/>
        </w:rPr>
        <w:t>also alludes to this obligation.</w:t>
      </w:r>
    </w:p>
    <w:p w14:paraId="7EF67E6D" w14:textId="77777777" w:rsidR="00ED4C54" w:rsidRDefault="00ED4C54" w:rsidP="0018471F">
      <w:pPr>
        <w:spacing w:line="360" w:lineRule="auto"/>
        <w:jc w:val="both"/>
        <w:rPr>
          <w:rFonts w:ascii="Trebuchet MS" w:hAnsi="Trebuchet MS"/>
          <w:spacing w:val="20"/>
        </w:rPr>
      </w:pPr>
    </w:p>
    <w:p w14:paraId="6DFCC30A" w14:textId="2FAD141A" w:rsidR="00ED4C54" w:rsidRPr="00397D3F" w:rsidRDefault="00ED4C54" w:rsidP="0018471F">
      <w:pPr>
        <w:spacing w:line="360" w:lineRule="auto"/>
        <w:jc w:val="both"/>
        <w:rPr>
          <w:rFonts w:ascii="Trebuchet MS" w:hAnsi="Trebuchet MS"/>
          <w:smallCaps/>
          <w:spacing w:val="20"/>
        </w:rPr>
      </w:pPr>
      <w:r w:rsidRPr="00397D3F">
        <w:rPr>
          <w:rFonts w:ascii="Trebuchet MS" w:hAnsi="Trebuchet MS"/>
          <w:smallCaps/>
          <w:spacing w:val="20"/>
        </w:rPr>
        <w:t>S</w:t>
      </w:r>
      <w:r w:rsidR="00F2794E">
        <w:rPr>
          <w:rFonts w:ascii="Trebuchet MS" w:hAnsi="Trebuchet MS"/>
          <w:smallCaps/>
          <w:spacing w:val="20"/>
        </w:rPr>
        <w:t>etting Clear Standards for Trust</w:t>
      </w:r>
    </w:p>
    <w:p w14:paraId="14D33844" w14:textId="6E44D0A6" w:rsidR="00ED4C54" w:rsidRDefault="00ED4C54" w:rsidP="0018471F">
      <w:pPr>
        <w:spacing w:line="360" w:lineRule="auto"/>
        <w:jc w:val="both"/>
        <w:rPr>
          <w:rFonts w:ascii="Trebuchet MS" w:hAnsi="Trebuchet MS"/>
          <w:spacing w:val="20"/>
        </w:rPr>
      </w:pPr>
      <w:r>
        <w:rPr>
          <w:rFonts w:ascii="Trebuchet MS" w:hAnsi="Trebuchet MS"/>
          <w:spacing w:val="20"/>
        </w:rPr>
        <w:t>The import of this is that a leader must put in place institution</w:t>
      </w:r>
      <w:r w:rsidR="004852BB">
        <w:rPr>
          <w:rFonts w:ascii="Trebuchet MS" w:hAnsi="Trebuchet MS"/>
          <w:spacing w:val="20"/>
        </w:rPr>
        <w:t xml:space="preserve"> and systems</w:t>
      </w:r>
      <w:r>
        <w:rPr>
          <w:rFonts w:ascii="Trebuchet MS" w:hAnsi="Trebuchet MS"/>
          <w:spacing w:val="20"/>
        </w:rPr>
        <w:t xml:space="preserve"> that will ensure the maintenance of public trust.</w:t>
      </w:r>
      <w:r w:rsidR="004852BB">
        <w:rPr>
          <w:rFonts w:ascii="Trebuchet MS" w:hAnsi="Trebuchet MS"/>
          <w:spacing w:val="20"/>
        </w:rPr>
        <w:t xml:space="preserve"> This is equally what chapter 2 of our Constitution</w:t>
      </w:r>
      <w:r w:rsidR="003963CB">
        <w:rPr>
          <w:rFonts w:ascii="Trebuchet MS" w:hAnsi="Trebuchet MS"/>
          <w:spacing w:val="20"/>
        </w:rPr>
        <w:t xml:space="preserve"> of Nigeria, 1999, as altered, commands and which</w:t>
      </w:r>
      <w:r w:rsidR="00F2794E">
        <w:rPr>
          <w:rFonts w:ascii="Trebuchet MS" w:hAnsi="Trebuchet MS"/>
          <w:spacing w:val="20"/>
        </w:rPr>
        <w:t xml:space="preserve"> </w:t>
      </w:r>
      <w:r w:rsidR="003963CB">
        <w:rPr>
          <w:rFonts w:ascii="Trebuchet MS" w:hAnsi="Trebuchet MS"/>
          <w:spacing w:val="20"/>
        </w:rPr>
        <w:t xml:space="preserve">in furtherance </w:t>
      </w:r>
      <w:proofErr w:type="gramStart"/>
      <w:r w:rsidR="003963CB">
        <w:rPr>
          <w:rFonts w:ascii="Trebuchet MS" w:hAnsi="Trebuchet MS"/>
          <w:spacing w:val="20"/>
        </w:rPr>
        <w:t>of  that</w:t>
      </w:r>
      <w:proofErr w:type="gramEnd"/>
      <w:r w:rsidR="003963CB">
        <w:rPr>
          <w:rFonts w:ascii="Trebuchet MS" w:hAnsi="Trebuchet MS"/>
          <w:spacing w:val="20"/>
        </w:rPr>
        <w:t xml:space="preserve"> we </w:t>
      </w:r>
      <w:r w:rsidR="004852BB">
        <w:rPr>
          <w:rFonts w:ascii="Trebuchet MS" w:hAnsi="Trebuchet MS"/>
          <w:spacing w:val="20"/>
        </w:rPr>
        <w:t xml:space="preserve"> have</w:t>
      </w:r>
      <w:r w:rsidR="003963CB">
        <w:rPr>
          <w:rFonts w:ascii="Trebuchet MS" w:hAnsi="Trebuchet MS"/>
          <w:spacing w:val="20"/>
        </w:rPr>
        <w:t xml:space="preserve"> today</w:t>
      </w:r>
      <w:r w:rsidR="004852BB">
        <w:rPr>
          <w:rFonts w:ascii="Trebuchet MS" w:hAnsi="Trebuchet MS"/>
          <w:spacing w:val="20"/>
        </w:rPr>
        <w:t xml:space="preserve"> the EFCC ACT, ICPC ACT, PROCUREMENT ACT</w:t>
      </w:r>
      <w:r w:rsidR="00F2794E">
        <w:rPr>
          <w:rFonts w:ascii="Trebuchet MS" w:hAnsi="Trebuchet MS"/>
          <w:spacing w:val="20"/>
        </w:rPr>
        <w:t>, the civil law regulating trusts otherwise referred to as “The Law of Trusts”</w:t>
      </w:r>
      <w:r w:rsidR="004852BB">
        <w:rPr>
          <w:rFonts w:ascii="Trebuchet MS" w:hAnsi="Trebuchet MS"/>
          <w:spacing w:val="20"/>
        </w:rPr>
        <w:t xml:space="preserve"> etc. I</w:t>
      </w:r>
      <w:r w:rsidR="00F2794E">
        <w:rPr>
          <w:rFonts w:ascii="Trebuchet MS" w:hAnsi="Trebuchet MS"/>
          <w:spacing w:val="20"/>
        </w:rPr>
        <w:t>t</w:t>
      </w:r>
      <w:r w:rsidR="004852BB">
        <w:rPr>
          <w:rFonts w:ascii="Trebuchet MS" w:hAnsi="Trebuchet MS"/>
          <w:spacing w:val="20"/>
        </w:rPr>
        <w:t xml:space="preserve"> is equally instructive to note that the existence of the judiciary is not unconnected with this admonition and command.</w:t>
      </w:r>
      <w:r w:rsidR="003963CB">
        <w:rPr>
          <w:rFonts w:ascii="Trebuchet MS" w:hAnsi="Trebuchet MS"/>
          <w:spacing w:val="20"/>
        </w:rPr>
        <w:t xml:space="preserve"> A corollary to the above</w:t>
      </w:r>
      <w:r>
        <w:rPr>
          <w:rFonts w:ascii="Trebuchet MS" w:hAnsi="Trebuchet MS"/>
          <w:spacing w:val="20"/>
        </w:rPr>
        <w:t xml:space="preserve"> is the enactment of rules of engagement, particularly in terms of legislation. Thresholds</w:t>
      </w:r>
      <w:r w:rsidR="003963CB">
        <w:rPr>
          <w:rFonts w:ascii="Trebuchet MS" w:hAnsi="Trebuchet MS"/>
          <w:spacing w:val="20"/>
        </w:rPr>
        <w:t xml:space="preserve"> for observance must</w:t>
      </w:r>
      <w:r>
        <w:rPr>
          <w:rFonts w:ascii="Trebuchet MS" w:hAnsi="Trebuchet MS"/>
          <w:spacing w:val="20"/>
        </w:rPr>
        <w:t xml:space="preserve"> be set for compliance.</w:t>
      </w:r>
      <w:r w:rsidR="004852BB">
        <w:rPr>
          <w:rFonts w:ascii="Trebuchet MS" w:hAnsi="Trebuchet MS"/>
          <w:spacing w:val="20"/>
        </w:rPr>
        <w:t xml:space="preserve"> This means that offences must be created around issues of bre</w:t>
      </w:r>
      <w:r w:rsidR="003963CB">
        <w:rPr>
          <w:rFonts w:ascii="Trebuchet MS" w:hAnsi="Trebuchet MS"/>
          <w:spacing w:val="20"/>
        </w:rPr>
        <w:t xml:space="preserve">ach of </w:t>
      </w:r>
      <w:proofErr w:type="gramStart"/>
      <w:r w:rsidR="003963CB">
        <w:rPr>
          <w:rFonts w:ascii="Trebuchet MS" w:hAnsi="Trebuchet MS"/>
          <w:spacing w:val="20"/>
        </w:rPr>
        <w:t>trust which</w:t>
      </w:r>
      <w:proofErr w:type="gramEnd"/>
      <w:r w:rsidR="003963CB">
        <w:rPr>
          <w:rFonts w:ascii="Trebuchet MS" w:hAnsi="Trebuchet MS"/>
          <w:spacing w:val="20"/>
        </w:rPr>
        <w:t xml:space="preserve"> </w:t>
      </w:r>
      <w:r w:rsidR="003963CB">
        <w:rPr>
          <w:rFonts w:ascii="Trebuchet MS" w:hAnsi="Trebuchet MS"/>
          <w:spacing w:val="20"/>
        </w:rPr>
        <w:lastRenderedPageBreak/>
        <w:t>currently exists in our various criminal laws</w:t>
      </w:r>
      <w:r w:rsidR="004852BB">
        <w:rPr>
          <w:rFonts w:ascii="Trebuchet MS" w:hAnsi="Trebuchet MS"/>
          <w:spacing w:val="20"/>
        </w:rPr>
        <w:t xml:space="preserve"> </w:t>
      </w:r>
      <w:r w:rsidR="00F2794E">
        <w:rPr>
          <w:rFonts w:ascii="Trebuchet MS" w:hAnsi="Trebuchet MS"/>
          <w:spacing w:val="20"/>
        </w:rPr>
        <w:t>a</w:t>
      </w:r>
      <w:r w:rsidR="004852BB">
        <w:rPr>
          <w:rFonts w:ascii="Trebuchet MS" w:hAnsi="Trebuchet MS"/>
          <w:spacing w:val="20"/>
        </w:rPr>
        <w:t>nd some civil laws.</w:t>
      </w:r>
      <w:r>
        <w:rPr>
          <w:rFonts w:ascii="Trebuchet MS" w:hAnsi="Trebuchet MS"/>
          <w:spacing w:val="20"/>
        </w:rPr>
        <w:t xml:space="preserve"> These are the minimum </w:t>
      </w:r>
      <w:proofErr w:type="gramStart"/>
      <w:r>
        <w:rPr>
          <w:rFonts w:ascii="Trebuchet MS" w:hAnsi="Trebuchet MS"/>
          <w:spacing w:val="20"/>
        </w:rPr>
        <w:t>framework</w:t>
      </w:r>
      <w:proofErr w:type="gramEnd"/>
      <w:r>
        <w:rPr>
          <w:rFonts w:ascii="Trebuchet MS" w:hAnsi="Trebuchet MS"/>
          <w:spacing w:val="20"/>
        </w:rPr>
        <w:t xml:space="preserve"> for the observance of public trust</w:t>
      </w:r>
      <w:r w:rsidR="004852BB">
        <w:rPr>
          <w:rFonts w:ascii="Trebuchet MS" w:hAnsi="Trebuchet MS"/>
          <w:spacing w:val="20"/>
        </w:rPr>
        <w:t xml:space="preserve"> expected</w:t>
      </w:r>
      <w:r>
        <w:rPr>
          <w:rFonts w:ascii="Trebuchet MS" w:hAnsi="Trebuchet MS"/>
          <w:spacing w:val="20"/>
        </w:rPr>
        <w:t xml:space="preserve"> in any society.</w:t>
      </w:r>
      <w:r w:rsidR="003963CB">
        <w:rPr>
          <w:rFonts w:ascii="Trebuchet MS" w:hAnsi="Trebuchet MS"/>
          <w:spacing w:val="20"/>
        </w:rPr>
        <w:t xml:space="preserve"> The challenge however in Nigeria is not so much about laws but observance and enforcement of </w:t>
      </w:r>
      <w:proofErr w:type="gramStart"/>
      <w:r w:rsidR="003963CB">
        <w:rPr>
          <w:rFonts w:ascii="Trebuchet MS" w:hAnsi="Trebuchet MS"/>
          <w:spacing w:val="20"/>
        </w:rPr>
        <w:t>same</w:t>
      </w:r>
      <w:proofErr w:type="gramEnd"/>
      <w:r w:rsidR="003963CB">
        <w:rPr>
          <w:rFonts w:ascii="Trebuchet MS" w:hAnsi="Trebuchet MS"/>
          <w:spacing w:val="20"/>
        </w:rPr>
        <w:t>. This is the failure of leadership again.</w:t>
      </w:r>
      <w:r>
        <w:rPr>
          <w:rFonts w:ascii="Trebuchet MS" w:hAnsi="Trebuchet MS"/>
          <w:spacing w:val="20"/>
        </w:rPr>
        <w:t xml:space="preserve"> </w:t>
      </w:r>
      <w:r w:rsidR="002E2CA2">
        <w:rPr>
          <w:rFonts w:ascii="Trebuchet MS" w:hAnsi="Trebuchet MS"/>
          <w:spacing w:val="20"/>
        </w:rPr>
        <w:t xml:space="preserve"> Furthermore, transparency must be the watchword of the leaders while platforms for </w:t>
      </w:r>
      <w:r w:rsidR="00F2794E">
        <w:rPr>
          <w:rFonts w:ascii="Trebuchet MS" w:hAnsi="Trebuchet MS"/>
          <w:spacing w:val="20"/>
        </w:rPr>
        <w:t>a</w:t>
      </w:r>
      <w:r w:rsidR="002E2CA2">
        <w:rPr>
          <w:rFonts w:ascii="Trebuchet MS" w:hAnsi="Trebuchet MS"/>
          <w:spacing w:val="20"/>
        </w:rPr>
        <w:t>ccountability must always be provided.</w:t>
      </w:r>
    </w:p>
    <w:p w14:paraId="1102CA0A" w14:textId="77777777" w:rsidR="00ED4C54" w:rsidRDefault="00ED4C54" w:rsidP="0018471F">
      <w:pPr>
        <w:spacing w:line="360" w:lineRule="auto"/>
        <w:jc w:val="both"/>
        <w:rPr>
          <w:rFonts w:ascii="Trebuchet MS" w:hAnsi="Trebuchet MS"/>
          <w:spacing w:val="20"/>
        </w:rPr>
      </w:pPr>
    </w:p>
    <w:p w14:paraId="15FE7D09" w14:textId="77777777" w:rsidR="00ED4C54" w:rsidRPr="002A76F8" w:rsidRDefault="00ED4C54" w:rsidP="00ED4C54">
      <w:pPr>
        <w:spacing w:line="360" w:lineRule="auto"/>
        <w:jc w:val="both"/>
        <w:rPr>
          <w:rFonts w:ascii="Trebuchet MS" w:hAnsi="Trebuchet MS"/>
          <w:i/>
          <w:smallCaps/>
          <w:spacing w:val="20"/>
        </w:rPr>
      </w:pPr>
      <w:r w:rsidRPr="002A76F8">
        <w:rPr>
          <w:rFonts w:ascii="Trebuchet MS" w:hAnsi="Trebuchet MS"/>
          <w:b/>
          <w:i/>
          <w:smallCaps/>
          <w:spacing w:val="20"/>
        </w:rPr>
        <w:t>Accountability</w:t>
      </w:r>
      <w:r w:rsidRPr="002A76F8">
        <w:rPr>
          <w:rFonts w:ascii="Trebuchet MS" w:hAnsi="Trebuchet MS"/>
          <w:i/>
          <w:smallCaps/>
          <w:spacing w:val="20"/>
        </w:rPr>
        <w:t xml:space="preserve"> </w:t>
      </w:r>
    </w:p>
    <w:p w14:paraId="7C766C14" w14:textId="0BCCAD58" w:rsidR="00F2794E" w:rsidRDefault="00ED4C54" w:rsidP="00ED4C54">
      <w:pPr>
        <w:spacing w:line="360" w:lineRule="auto"/>
        <w:jc w:val="both"/>
        <w:rPr>
          <w:rFonts w:ascii="Trebuchet MS" w:hAnsi="Trebuchet MS"/>
          <w:spacing w:val="20"/>
        </w:rPr>
      </w:pPr>
      <w:r>
        <w:rPr>
          <w:rFonts w:ascii="Trebuchet MS" w:hAnsi="Trebuchet MS"/>
          <w:spacing w:val="20"/>
        </w:rPr>
        <w:t xml:space="preserve">A government must be accountable to the people. Accountability is a core characteristic of good governance. When a government is answerable to the people, its actions, policies and affairs will be for the good of the people. Without accountability, good governance is a mirage. </w:t>
      </w:r>
      <w:r w:rsidR="00DF3FF4">
        <w:rPr>
          <w:rFonts w:ascii="Trebuchet MS" w:hAnsi="Trebuchet MS"/>
          <w:spacing w:val="20"/>
        </w:rPr>
        <w:t>It is equally the responsibility of the followers too to demand accountability from their leaders.</w:t>
      </w:r>
      <w:r w:rsidR="002E2CA2">
        <w:rPr>
          <w:rFonts w:ascii="Trebuchet MS" w:hAnsi="Trebuchet MS"/>
          <w:spacing w:val="20"/>
        </w:rPr>
        <w:t xml:space="preserve"> Quran chapter</w:t>
      </w:r>
      <w:r w:rsidR="00F2794E">
        <w:rPr>
          <w:rFonts w:ascii="Trebuchet MS" w:hAnsi="Trebuchet MS"/>
          <w:spacing w:val="20"/>
        </w:rPr>
        <w:t xml:space="preserve"> </w:t>
      </w:r>
      <w:r w:rsidR="002E2CA2">
        <w:rPr>
          <w:rFonts w:ascii="Trebuchet MS" w:hAnsi="Trebuchet MS"/>
          <w:spacing w:val="20"/>
        </w:rPr>
        <w:t>3, verse 104</w:t>
      </w:r>
      <w:r w:rsidR="00F2794E">
        <w:rPr>
          <w:rFonts w:ascii="Trebuchet MS" w:hAnsi="Trebuchet MS"/>
          <w:spacing w:val="20"/>
        </w:rPr>
        <w:t xml:space="preserve"> says:</w:t>
      </w:r>
      <w:r w:rsidR="002E2CA2">
        <w:rPr>
          <w:rFonts w:ascii="Trebuchet MS" w:hAnsi="Trebuchet MS"/>
          <w:spacing w:val="20"/>
        </w:rPr>
        <w:t xml:space="preserve"> </w:t>
      </w:r>
    </w:p>
    <w:p w14:paraId="2C0C1C37" w14:textId="0C50F39B" w:rsidR="00F2794E" w:rsidRDefault="002E2CA2" w:rsidP="00397D3F">
      <w:pPr>
        <w:spacing w:line="360" w:lineRule="auto"/>
        <w:ind w:left="709"/>
        <w:jc w:val="both"/>
        <w:rPr>
          <w:rFonts w:ascii="Trebuchet MS" w:hAnsi="Trebuchet MS"/>
          <w:spacing w:val="20"/>
        </w:rPr>
      </w:pPr>
      <w:r>
        <w:rPr>
          <w:rFonts w:ascii="Trebuchet MS" w:hAnsi="Trebuchet MS"/>
          <w:spacing w:val="20"/>
        </w:rPr>
        <w:t>“</w:t>
      </w:r>
      <w:r w:rsidR="00F2794E">
        <w:rPr>
          <w:rFonts w:ascii="Trebuchet MS" w:hAnsi="Trebuchet MS"/>
          <w:spacing w:val="20"/>
        </w:rPr>
        <w:t xml:space="preserve">Let </w:t>
      </w:r>
      <w:r>
        <w:rPr>
          <w:rFonts w:ascii="Trebuchet MS" w:hAnsi="Trebuchet MS"/>
          <w:spacing w:val="20"/>
        </w:rPr>
        <w:t xml:space="preserve">there </w:t>
      </w:r>
      <w:r w:rsidR="00F2794E">
        <w:rPr>
          <w:rFonts w:ascii="Trebuchet MS" w:hAnsi="Trebuchet MS"/>
          <w:spacing w:val="20"/>
        </w:rPr>
        <w:t xml:space="preserve">be </w:t>
      </w:r>
      <w:r>
        <w:rPr>
          <w:rFonts w:ascii="Trebuchet MS" w:hAnsi="Trebuchet MS"/>
          <w:spacing w:val="20"/>
        </w:rPr>
        <w:t xml:space="preserve">among you a group of people who call to what is good, order what is right and forbid what is wrong: these are the ones to attain felicity”. </w:t>
      </w:r>
    </w:p>
    <w:p w14:paraId="4622B148" w14:textId="77777777" w:rsidR="00F2794E" w:rsidRDefault="00F2794E" w:rsidP="00ED4C54">
      <w:pPr>
        <w:spacing w:line="360" w:lineRule="auto"/>
        <w:jc w:val="both"/>
        <w:rPr>
          <w:rFonts w:ascii="Trebuchet MS" w:hAnsi="Trebuchet MS"/>
          <w:spacing w:val="20"/>
        </w:rPr>
      </w:pPr>
    </w:p>
    <w:p w14:paraId="519389DC" w14:textId="7A62CAE5" w:rsidR="00F2794E" w:rsidRDefault="002E2CA2" w:rsidP="00ED4C54">
      <w:pPr>
        <w:spacing w:line="360" w:lineRule="auto"/>
        <w:jc w:val="both"/>
        <w:rPr>
          <w:rFonts w:ascii="Trebuchet MS" w:hAnsi="Trebuchet MS"/>
          <w:spacing w:val="20"/>
        </w:rPr>
      </w:pPr>
      <w:r>
        <w:rPr>
          <w:rFonts w:ascii="Trebuchet MS" w:hAnsi="Trebuchet MS"/>
          <w:spacing w:val="20"/>
        </w:rPr>
        <w:t xml:space="preserve">In fact, in one of the Prophet’s tradition as reported by Abu </w:t>
      </w:r>
      <w:proofErr w:type="spellStart"/>
      <w:r>
        <w:rPr>
          <w:rFonts w:ascii="Trebuchet MS" w:hAnsi="Trebuchet MS"/>
          <w:spacing w:val="20"/>
        </w:rPr>
        <w:t>Dawud</w:t>
      </w:r>
      <w:proofErr w:type="spellEnd"/>
      <w:r>
        <w:rPr>
          <w:rFonts w:ascii="Trebuchet MS" w:hAnsi="Trebuchet MS"/>
          <w:spacing w:val="20"/>
        </w:rPr>
        <w:t xml:space="preserve">, 3775, </w:t>
      </w:r>
      <w:r w:rsidR="00F2794E">
        <w:rPr>
          <w:rFonts w:ascii="Trebuchet MS" w:hAnsi="Trebuchet MS"/>
          <w:spacing w:val="20"/>
        </w:rPr>
        <w:t>the Prophet says:</w:t>
      </w:r>
    </w:p>
    <w:p w14:paraId="396A1477" w14:textId="189E3769" w:rsidR="00F2794E" w:rsidRDefault="002E2CA2" w:rsidP="00397D3F">
      <w:pPr>
        <w:spacing w:line="360" w:lineRule="auto"/>
        <w:ind w:left="709"/>
        <w:jc w:val="both"/>
        <w:rPr>
          <w:rFonts w:ascii="Trebuchet MS" w:hAnsi="Trebuchet MS"/>
          <w:spacing w:val="20"/>
        </w:rPr>
      </w:pPr>
      <w:r>
        <w:rPr>
          <w:rFonts w:ascii="Trebuchet MS" w:hAnsi="Trebuchet MS"/>
          <w:spacing w:val="20"/>
        </w:rPr>
        <w:t xml:space="preserve">“When people see an oppressor and do not restrain him, God is disposed to encompass them all with punishment”. </w:t>
      </w:r>
    </w:p>
    <w:p w14:paraId="5F0F8F25" w14:textId="58D0F374" w:rsidR="00ED4C54" w:rsidRPr="00667871" w:rsidRDefault="002E2CA2" w:rsidP="00ED4C54">
      <w:pPr>
        <w:spacing w:line="360" w:lineRule="auto"/>
        <w:jc w:val="both"/>
        <w:rPr>
          <w:rFonts w:ascii="Trebuchet MS" w:hAnsi="Trebuchet MS"/>
          <w:spacing w:val="20"/>
        </w:rPr>
      </w:pPr>
      <w:r>
        <w:rPr>
          <w:rFonts w:ascii="Trebuchet MS" w:hAnsi="Trebuchet MS"/>
          <w:spacing w:val="20"/>
        </w:rPr>
        <w:t xml:space="preserve">It is this price of complacency that we </w:t>
      </w:r>
      <w:r w:rsidR="00F2794E">
        <w:rPr>
          <w:rFonts w:ascii="Trebuchet MS" w:hAnsi="Trebuchet MS"/>
          <w:spacing w:val="20"/>
        </w:rPr>
        <w:t xml:space="preserve">are </w:t>
      </w:r>
      <w:r>
        <w:rPr>
          <w:rFonts w:ascii="Trebuchet MS" w:hAnsi="Trebuchet MS"/>
          <w:spacing w:val="20"/>
        </w:rPr>
        <w:t>bearing today</w:t>
      </w:r>
      <w:r w:rsidR="000E3A80">
        <w:rPr>
          <w:rFonts w:ascii="Trebuchet MS" w:hAnsi="Trebuchet MS"/>
          <w:spacing w:val="20"/>
        </w:rPr>
        <w:t xml:space="preserve">. We </w:t>
      </w:r>
      <w:r>
        <w:rPr>
          <w:rFonts w:ascii="Trebuchet MS" w:hAnsi="Trebuchet MS"/>
          <w:spacing w:val="20"/>
        </w:rPr>
        <w:t>are such a group of passive and lackadaisical people.</w:t>
      </w:r>
      <w:r w:rsidR="006658A2">
        <w:rPr>
          <w:rFonts w:ascii="Trebuchet MS" w:hAnsi="Trebuchet MS"/>
          <w:spacing w:val="20"/>
        </w:rPr>
        <w:t xml:space="preserve"> The basis of fear and docility in the Country is unexplainable. It is often said that where such fears exist in </w:t>
      </w:r>
      <w:r w:rsidR="00C65AE3">
        <w:rPr>
          <w:rFonts w:ascii="Trebuchet MS" w:hAnsi="Trebuchet MS"/>
          <w:spacing w:val="20"/>
        </w:rPr>
        <w:t xml:space="preserve">a system, Democracy </w:t>
      </w:r>
      <w:r w:rsidR="006658A2">
        <w:rPr>
          <w:rFonts w:ascii="Trebuchet MS" w:hAnsi="Trebuchet MS"/>
          <w:spacing w:val="20"/>
        </w:rPr>
        <w:t xml:space="preserve">takes flight but where the Government fears the </w:t>
      </w:r>
      <w:proofErr w:type="gramStart"/>
      <w:r w:rsidR="006658A2">
        <w:rPr>
          <w:rFonts w:ascii="Trebuchet MS" w:hAnsi="Trebuchet MS"/>
          <w:spacing w:val="20"/>
        </w:rPr>
        <w:t>people, that</w:t>
      </w:r>
      <w:proofErr w:type="gramEnd"/>
      <w:r w:rsidR="006658A2">
        <w:rPr>
          <w:rFonts w:ascii="Trebuchet MS" w:hAnsi="Trebuchet MS"/>
          <w:spacing w:val="20"/>
        </w:rPr>
        <w:t xml:space="preserve"> is where Democracy lives. An extension of the responsibility of the followers is the rendering of s</w:t>
      </w:r>
      <w:r w:rsidR="00E22EE0">
        <w:rPr>
          <w:rFonts w:ascii="Trebuchet MS" w:hAnsi="Trebuchet MS"/>
          <w:spacing w:val="20"/>
        </w:rPr>
        <w:t>incere advi</w:t>
      </w:r>
      <w:r w:rsidR="000E3A80">
        <w:rPr>
          <w:rFonts w:ascii="Trebuchet MS" w:hAnsi="Trebuchet MS"/>
          <w:spacing w:val="20"/>
        </w:rPr>
        <w:t>c</w:t>
      </w:r>
      <w:r w:rsidR="00E22EE0">
        <w:rPr>
          <w:rFonts w:ascii="Trebuchet MS" w:hAnsi="Trebuchet MS"/>
          <w:spacing w:val="20"/>
        </w:rPr>
        <w:t>e</w:t>
      </w:r>
      <w:r w:rsidR="006658A2">
        <w:rPr>
          <w:rFonts w:ascii="Trebuchet MS" w:hAnsi="Trebuchet MS"/>
          <w:spacing w:val="20"/>
        </w:rPr>
        <w:t xml:space="preserve"> to the leaders.</w:t>
      </w:r>
      <w:r w:rsidR="00E22EE0">
        <w:rPr>
          <w:rFonts w:ascii="Trebuchet MS" w:hAnsi="Trebuchet MS"/>
          <w:spacing w:val="20"/>
        </w:rPr>
        <w:t xml:space="preserve"> </w:t>
      </w:r>
    </w:p>
    <w:p w14:paraId="72F36637" w14:textId="77777777" w:rsidR="00ED4C54" w:rsidRDefault="00ED4C54" w:rsidP="00ED4C54"/>
    <w:p w14:paraId="7EA53BC5" w14:textId="77777777" w:rsidR="00ED4C54" w:rsidRDefault="00ED4C54" w:rsidP="00ED4C54">
      <w:pPr>
        <w:spacing w:line="360" w:lineRule="auto"/>
        <w:jc w:val="both"/>
        <w:rPr>
          <w:rFonts w:ascii="Trebuchet MS" w:hAnsi="Trebuchet MS"/>
          <w:b/>
          <w:i/>
          <w:spacing w:val="20"/>
        </w:rPr>
      </w:pPr>
      <w:r w:rsidRPr="00341F78">
        <w:rPr>
          <w:rFonts w:ascii="Trebuchet MS" w:hAnsi="Trebuchet MS"/>
          <w:b/>
          <w:i/>
          <w:smallCaps/>
          <w:spacing w:val="20"/>
        </w:rPr>
        <w:t>Transparency</w:t>
      </w:r>
    </w:p>
    <w:p w14:paraId="23F2F512" w14:textId="1B35ED8E" w:rsidR="00ED4C54" w:rsidRDefault="00ED4C54" w:rsidP="00ED4C54">
      <w:pPr>
        <w:spacing w:line="360" w:lineRule="auto"/>
        <w:jc w:val="both"/>
        <w:rPr>
          <w:rFonts w:ascii="Trebuchet MS" w:hAnsi="Trebuchet MS"/>
          <w:spacing w:val="20"/>
        </w:rPr>
      </w:pPr>
      <w:r>
        <w:rPr>
          <w:rFonts w:ascii="Trebuchet MS" w:hAnsi="Trebuchet MS"/>
          <w:spacing w:val="20"/>
        </w:rPr>
        <w:lastRenderedPageBreak/>
        <w:t>G</w:t>
      </w:r>
      <w:r w:rsidRPr="00667871">
        <w:rPr>
          <w:rFonts w:ascii="Trebuchet MS" w:hAnsi="Trebuchet MS"/>
          <w:spacing w:val="20"/>
        </w:rPr>
        <w:t xml:space="preserve">overnment must create an enabling environment for the people </w:t>
      </w:r>
      <w:r w:rsidR="000E3A80">
        <w:rPr>
          <w:rFonts w:ascii="Trebuchet MS" w:hAnsi="Trebuchet MS"/>
          <w:spacing w:val="20"/>
        </w:rPr>
        <w:t>to</w:t>
      </w:r>
      <w:r w:rsidR="000E3A80" w:rsidRPr="00667871">
        <w:rPr>
          <w:rFonts w:ascii="Trebuchet MS" w:hAnsi="Trebuchet MS"/>
          <w:spacing w:val="20"/>
        </w:rPr>
        <w:t xml:space="preserve"> </w:t>
      </w:r>
      <w:r w:rsidRPr="00667871">
        <w:rPr>
          <w:rFonts w:ascii="Trebuchet MS" w:hAnsi="Trebuchet MS"/>
          <w:spacing w:val="20"/>
        </w:rPr>
        <w:t>monitor its activities.</w:t>
      </w:r>
      <w:r w:rsidRPr="009B18EA">
        <w:rPr>
          <w:rFonts w:ascii="Trebuchet MS" w:hAnsi="Trebuchet MS"/>
          <w:spacing w:val="20"/>
        </w:rPr>
        <w:t xml:space="preserve"> The government owes the people a duty in th</w:t>
      </w:r>
      <w:r w:rsidR="000E3A80">
        <w:rPr>
          <w:rFonts w:ascii="Trebuchet MS" w:hAnsi="Trebuchet MS"/>
          <w:spacing w:val="20"/>
        </w:rPr>
        <w:t>is</w:t>
      </w:r>
      <w:r w:rsidRPr="009B18EA">
        <w:rPr>
          <w:rFonts w:ascii="Trebuchet MS" w:hAnsi="Trebuchet MS"/>
          <w:spacing w:val="20"/>
        </w:rPr>
        <w:t xml:space="preserve"> regard. They do not need t</w:t>
      </w:r>
      <w:r w:rsidRPr="0047122A">
        <w:rPr>
          <w:rFonts w:ascii="Trebuchet MS" w:hAnsi="Trebuchet MS"/>
          <w:spacing w:val="20"/>
        </w:rPr>
        <w:t xml:space="preserve">o ask before the government allows them to see its activities. It </w:t>
      </w:r>
      <w:r w:rsidRPr="00157C43">
        <w:rPr>
          <w:rFonts w:ascii="Trebuchet MS" w:hAnsi="Trebuchet MS"/>
          <w:spacing w:val="20"/>
        </w:rPr>
        <w:t>is important for the government to keep the people abreast of its activities and</w:t>
      </w:r>
      <w:r w:rsidRPr="003A4E97">
        <w:rPr>
          <w:rFonts w:ascii="Trebuchet MS" w:hAnsi="Trebuchet MS"/>
          <w:spacing w:val="20"/>
        </w:rPr>
        <w:t>, thereby, avoid undue suspicion.</w:t>
      </w:r>
      <w:r>
        <w:rPr>
          <w:rFonts w:ascii="Trebuchet MS" w:hAnsi="Trebuchet MS"/>
          <w:spacing w:val="20"/>
        </w:rPr>
        <w:t xml:space="preserve"> </w:t>
      </w:r>
      <w:r w:rsidR="00B44C44">
        <w:rPr>
          <w:rFonts w:ascii="Trebuchet MS" w:hAnsi="Trebuchet MS"/>
          <w:spacing w:val="20"/>
        </w:rPr>
        <w:t>All structures must be put in place towards enabling the people to pierce through the activities of the Government effortlessly. For example, advertisement of contract awards as well publication of contract awards must</w:t>
      </w:r>
      <w:r w:rsidR="007B77FB">
        <w:rPr>
          <w:rFonts w:ascii="Trebuchet MS" w:hAnsi="Trebuchet MS"/>
          <w:spacing w:val="20"/>
        </w:rPr>
        <w:t xml:space="preserve"> be part of usual practice. Finally in this </w:t>
      </w:r>
      <w:proofErr w:type="gramStart"/>
      <w:r w:rsidR="007B77FB">
        <w:rPr>
          <w:rFonts w:ascii="Trebuchet MS" w:hAnsi="Trebuchet MS"/>
          <w:spacing w:val="20"/>
        </w:rPr>
        <w:t>regard ,a</w:t>
      </w:r>
      <w:r w:rsidRPr="00667871">
        <w:rPr>
          <w:rFonts w:ascii="Trebuchet MS" w:hAnsi="Trebuchet MS"/>
          <w:spacing w:val="20"/>
        </w:rPr>
        <w:t>s</w:t>
      </w:r>
      <w:proofErr w:type="gramEnd"/>
      <w:r w:rsidRPr="00667871">
        <w:rPr>
          <w:rFonts w:ascii="Trebuchet MS" w:hAnsi="Trebuchet MS"/>
          <w:spacing w:val="20"/>
        </w:rPr>
        <w:t xml:space="preserve"> noted in the World Bank document, free and vigilant press is also an important component of good governance</w:t>
      </w:r>
      <w:r w:rsidR="000E3A80">
        <w:rPr>
          <w:rFonts w:ascii="Trebuchet MS" w:hAnsi="Trebuchet MS"/>
          <w:spacing w:val="20"/>
        </w:rPr>
        <w:t xml:space="preserve"> which is an umbrella under which public trust and accountability</w:t>
      </w:r>
      <w:r w:rsidR="007B77FB">
        <w:rPr>
          <w:rFonts w:ascii="Trebuchet MS" w:hAnsi="Trebuchet MS"/>
          <w:spacing w:val="20"/>
        </w:rPr>
        <w:t xml:space="preserve"> further rests. </w:t>
      </w:r>
    </w:p>
    <w:p w14:paraId="0FC97E13" w14:textId="77777777" w:rsidR="00D0294D" w:rsidRDefault="00D0294D" w:rsidP="00ED4C54">
      <w:pPr>
        <w:spacing w:line="360" w:lineRule="auto"/>
        <w:jc w:val="both"/>
        <w:rPr>
          <w:rFonts w:ascii="Trebuchet MS" w:hAnsi="Trebuchet MS"/>
          <w:spacing w:val="20"/>
        </w:rPr>
      </w:pPr>
    </w:p>
    <w:p w14:paraId="6B359D34" w14:textId="77777777" w:rsidR="00D0294D" w:rsidRPr="00F8031C" w:rsidRDefault="00D0294D" w:rsidP="00D0294D">
      <w:pPr>
        <w:spacing w:line="360" w:lineRule="auto"/>
        <w:jc w:val="both"/>
        <w:rPr>
          <w:rFonts w:ascii="Trebuchet MS" w:hAnsi="Trebuchet MS"/>
          <w:smallCaps/>
          <w:spacing w:val="20"/>
        </w:rPr>
      </w:pPr>
      <w:r w:rsidRPr="00F8031C">
        <w:rPr>
          <w:rFonts w:ascii="Trebuchet MS" w:hAnsi="Trebuchet MS"/>
          <w:smallCaps/>
          <w:spacing w:val="20"/>
        </w:rPr>
        <w:t>Access to Information</w:t>
      </w:r>
    </w:p>
    <w:p w14:paraId="02DCD479" w14:textId="77777777" w:rsidR="00D0294D" w:rsidRPr="00667871" w:rsidRDefault="00D0294D" w:rsidP="00D0294D">
      <w:pPr>
        <w:spacing w:line="360" w:lineRule="auto"/>
        <w:jc w:val="both"/>
        <w:rPr>
          <w:rFonts w:ascii="Trebuchet MS" w:hAnsi="Trebuchet MS"/>
          <w:spacing w:val="20"/>
        </w:rPr>
      </w:pPr>
      <w:r w:rsidRPr="00667871">
        <w:rPr>
          <w:rFonts w:ascii="Trebuchet MS" w:hAnsi="Trebuchet MS"/>
          <w:spacing w:val="20"/>
        </w:rPr>
        <w:t>To ensure transparency, it is pertinent for the members of the public to have access to information.</w:t>
      </w:r>
      <w:r w:rsidRPr="009B18EA">
        <w:rPr>
          <w:rFonts w:ascii="Trebuchet MS" w:hAnsi="Trebuchet MS"/>
          <w:spacing w:val="20"/>
        </w:rPr>
        <w:t xml:space="preserve"> </w:t>
      </w:r>
      <w:r w:rsidRPr="0047122A">
        <w:rPr>
          <w:rFonts w:ascii="Trebuchet MS" w:hAnsi="Trebuchet MS"/>
          <w:spacing w:val="20"/>
        </w:rPr>
        <w:t xml:space="preserve">Here, </w:t>
      </w:r>
      <w:r w:rsidRPr="00157C43">
        <w:rPr>
          <w:rFonts w:ascii="Trebuchet MS" w:hAnsi="Trebuchet MS"/>
          <w:spacing w:val="20"/>
        </w:rPr>
        <w:t>Nigeria already has a legal framework designed to serve that purpose. Section 39 of the Constitution of the Federal Republic of Nigeria, 1999 (as altered) provides f</w:t>
      </w:r>
      <w:r w:rsidRPr="003A4E97">
        <w:rPr>
          <w:rFonts w:ascii="Trebuchet MS" w:hAnsi="Trebuchet MS"/>
          <w:spacing w:val="20"/>
        </w:rPr>
        <w:t xml:space="preserve">or the right to freedom of expression including the </w:t>
      </w:r>
      <w:r w:rsidRPr="00667871">
        <w:rPr>
          <w:rFonts w:ascii="Trebuchet MS" w:hAnsi="Trebuchet MS"/>
          <w:i/>
          <w:spacing w:val="20"/>
        </w:rPr>
        <w:t>right to receive and impart ideas and information without interference</w:t>
      </w:r>
      <w:r w:rsidRPr="00667871">
        <w:rPr>
          <w:rFonts w:ascii="Trebuchet MS" w:hAnsi="Trebuchet MS"/>
          <w:spacing w:val="20"/>
        </w:rPr>
        <w:t xml:space="preserve">. </w:t>
      </w:r>
    </w:p>
    <w:p w14:paraId="6CCFCDBE" w14:textId="77777777" w:rsidR="00D0294D" w:rsidRPr="00667871" w:rsidRDefault="00D0294D" w:rsidP="00D0294D">
      <w:pPr>
        <w:spacing w:line="360" w:lineRule="auto"/>
        <w:jc w:val="both"/>
        <w:rPr>
          <w:rFonts w:ascii="Trebuchet MS" w:hAnsi="Trebuchet MS"/>
          <w:spacing w:val="20"/>
        </w:rPr>
      </w:pPr>
    </w:p>
    <w:p w14:paraId="7B14DD2C" w14:textId="77777777" w:rsidR="00D0294D" w:rsidRPr="00667871" w:rsidRDefault="00D0294D" w:rsidP="00D0294D">
      <w:pPr>
        <w:spacing w:line="360" w:lineRule="auto"/>
        <w:jc w:val="both"/>
        <w:rPr>
          <w:rFonts w:ascii="Trebuchet MS" w:hAnsi="Trebuchet MS"/>
          <w:spacing w:val="20"/>
        </w:rPr>
      </w:pPr>
      <w:r w:rsidRPr="00667871">
        <w:rPr>
          <w:rFonts w:ascii="Trebuchet MS" w:hAnsi="Trebuchet MS"/>
          <w:spacing w:val="20"/>
        </w:rPr>
        <w:t>More importantly, in 2011, in order to ensure that the members of the public have uninhibited access to information regarding public offices, the Nigerian government enacted Freedom of Information (FOI) Act. Section 1(1) of the Act provides thus:</w:t>
      </w:r>
    </w:p>
    <w:p w14:paraId="6A75C829" w14:textId="77777777" w:rsidR="00D0294D" w:rsidRPr="00667871" w:rsidRDefault="00D0294D" w:rsidP="00D0294D">
      <w:pPr>
        <w:spacing w:line="360" w:lineRule="auto"/>
        <w:ind w:left="720"/>
        <w:jc w:val="both"/>
        <w:rPr>
          <w:rFonts w:ascii="Trebuchet MS" w:hAnsi="Trebuchet MS"/>
          <w:spacing w:val="20"/>
        </w:rPr>
      </w:pPr>
      <w:r w:rsidRPr="00667871">
        <w:rPr>
          <w:rFonts w:ascii="Trebuchet MS" w:hAnsi="Trebuchet MS"/>
          <w:i/>
          <w:spacing w:val="20"/>
        </w:rPr>
        <w:t>“(1) Notwithstanding anything contained in any other Act, law or regulation, the right of any person to access or request information, whether or not contained in any written form, which is in the custody or possession of any public official, agency or institution howsoever described, is established</w:t>
      </w:r>
      <w:r w:rsidRPr="00667871">
        <w:rPr>
          <w:rFonts w:ascii="Trebuchet MS" w:hAnsi="Trebuchet MS"/>
          <w:spacing w:val="20"/>
        </w:rPr>
        <w:t>.”</w:t>
      </w:r>
    </w:p>
    <w:p w14:paraId="438CAB61" w14:textId="77777777" w:rsidR="00D0294D" w:rsidRPr="00667871" w:rsidRDefault="00D0294D" w:rsidP="00D0294D">
      <w:pPr>
        <w:spacing w:line="360" w:lineRule="auto"/>
        <w:jc w:val="both"/>
        <w:rPr>
          <w:rFonts w:ascii="Trebuchet MS" w:hAnsi="Trebuchet MS"/>
          <w:spacing w:val="20"/>
        </w:rPr>
      </w:pPr>
    </w:p>
    <w:p w14:paraId="069783F4" w14:textId="77777777" w:rsidR="00D0294D" w:rsidRPr="00667871" w:rsidRDefault="00D0294D" w:rsidP="00D0294D">
      <w:pPr>
        <w:spacing w:line="360" w:lineRule="auto"/>
        <w:jc w:val="both"/>
        <w:rPr>
          <w:rFonts w:ascii="Trebuchet MS" w:hAnsi="Trebuchet MS"/>
          <w:spacing w:val="20"/>
        </w:rPr>
      </w:pPr>
      <w:r w:rsidRPr="00667871">
        <w:rPr>
          <w:rFonts w:ascii="Trebuchet MS" w:hAnsi="Trebuchet MS"/>
          <w:spacing w:val="20"/>
        </w:rPr>
        <w:t xml:space="preserve">Section 2 of the Act makes it mandatory for public institutions to record and keep information on all its activities. It also makes it mandatory for the public institution to disseminate the information and make it readily available to the members of the public. </w:t>
      </w:r>
    </w:p>
    <w:p w14:paraId="7DADE7B3" w14:textId="77777777" w:rsidR="00D0294D" w:rsidRPr="00667871" w:rsidRDefault="00D0294D" w:rsidP="00D0294D">
      <w:pPr>
        <w:spacing w:line="360" w:lineRule="auto"/>
        <w:jc w:val="both"/>
        <w:rPr>
          <w:rFonts w:ascii="Trebuchet MS" w:hAnsi="Trebuchet MS"/>
          <w:spacing w:val="20"/>
        </w:rPr>
      </w:pPr>
    </w:p>
    <w:p w14:paraId="139EC9D9" w14:textId="77777777" w:rsidR="00D0294D" w:rsidRPr="00667871" w:rsidRDefault="00D0294D" w:rsidP="00D0294D">
      <w:pPr>
        <w:spacing w:line="360" w:lineRule="auto"/>
        <w:jc w:val="both"/>
        <w:rPr>
          <w:rFonts w:ascii="Trebuchet MS" w:hAnsi="Trebuchet MS"/>
          <w:spacing w:val="20"/>
        </w:rPr>
      </w:pPr>
      <w:r w:rsidRPr="00667871">
        <w:rPr>
          <w:rFonts w:ascii="Trebuchet MS" w:hAnsi="Trebuchet MS"/>
          <w:spacing w:val="20"/>
        </w:rPr>
        <w:t>As lofty as the FOI Act is, a camel passing through the eye of the needle is an easy task when compared to the bottlenecks involved in getting information from public institutions (that is where such is given).</w:t>
      </w:r>
    </w:p>
    <w:p w14:paraId="4DB23B36" w14:textId="77777777" w:rsidR="00D0294D" w:rsidRPr="00667871" w:rsidRDefault="00D0294D" w:rsidP="00D0294D">
      <w:pPr>
        <w:spacing w:line="360" w:lineRule="auto"/>
        <w:jc w:val="both"/>
        <w:rPr>
          <w:rFonts w:ascii="Trebuchet MS" w:hAnsi="Trebuchet MS"/>
          <w:spacing w:val="20"/>
        </w:rPr>
      </w:pPr>
    </w:p>
    <w:p w14:paraId="499654FE" w14:textId="77777777" w:rsidR="00D0294D" w:rsidRPr="00667871" w:rsidRDefault="00D0294D" w:rsidP="00D0294D">
      <w:pPr>
        <w:spacing w:line="360" w:lineRule="auto"/>
        <w:jc w:val="both"/>
        <w:rPr>
          <w:rFonts w:ascii="Trebuchet MS" w:hAnsi="Trebuchet MS"/>
          <w:spacing w:val="20"/>
        </w:rPr>
      </w:pPr>
      <w:r w:rsidRPr="00667871">
        <w:rPr>
          <w:rFonts w:ascii="Trebuchet MS" w:hAnsi="Trebuchet MS"/>
          <w:spacing w:val="20"/>
        </w:rPr>
        <w:t>It is also pertinent to note that the States of the Federation have exhibited some reluctance in adopting the FOI Act. This is understandable in view of the fact that transparency and corrupt practices cannot share a bed.</w:t>
      </w:r>
    </w:p>
    <w:p w14:paraId="27476DF7" w14:textId="77777777" w:rsidR="00D0294D" w:rsidRPr="00667871" w:rsidRDefault="00D0294D" w:rsidP="00D0294D">
      <w:pPr>
        <w:spacing w:line="360" w:lineRule="auto"/>
        <w:jc w:val="both"/>
        <w:rPr>
          <w:rFonts w:ascii="Trebuchet MS" w:hAnsi="Trebuchet MS"/>
          <w:spacing w:val="20"/>
        </w:rPr>
      </w:pPr>
    </w:p>
    <w:p w14:paraId="7A526076" w14:textId="3D9AC82A" w:rsidR="00D0294D" w:rsidRPr="00157C43" w:rsidRDefault="00D0294D" w:rsidP="00D0294D">
      <w:pPr>
        <w:spacing w:line="360" w:lineRule="auto"/>
        <w:jc w:val="both"/>
        <w:rPr>
          <w:rFonts w:ascii="Trebuchet MS" w:hAnsi="Trebuchet MS"/>
          <w:spacing w:val="20"/>
        </w:rPr>
      </w:pPr>
      <w:r w:rsidRPr="00667871">
        <w:rPr>
          <w:rFonts w:ascii="Trebuchet MS" w:hAnsi="Trebuchet MS"/>
          <w:spacing w:val="20"/>
        </w:rPr>
        <w:t>Commenting on lack of access to i</w:t>
      </w:r>
      <w:r w:rsidR="00397750">
        <w:rPr>
          <w:rFonts w:ascii="Trebuchet MS" w:hAnsi="Trebuchet MS"/>
          <w:spacing w:val="20"/>
        </w:rPr>
        <w:t>nformation as regards the 2016</w:t>
      </w:r>
      <w:r w:rsidRPr="00667871">
        <w:rPr>
          <w:rFonts w:ascii="Trebuchet MS" w:hAnsi="Trebuchet MS"/>
          <w:spacing w:val="20"/>
        </w:rPr>
        <w:t xml:space="preserve"> budget presentation in Lagos State, in the Premium Times o</w:t>
      </w:r>
      <w:r w:rsidR="000E3A80">
        <w:rPr>
          <w:rFonts w:ascii="Trebuchet MS" w:hAnsi="Trebuchet MS"/>
          <w:spacing w:val="20"/>
        </w:rPr>
        <w:t>f</w:t>
      </w:r>
      <w:r w:rsidRPr="00667871">
        <w:rPr>
          <w:rFonts w:ascii="Trebuchet MS" w:hAnsi="Trebuchet MS"/>
          <w:spacing w:val="20"/>
        </w:rPr>
        <w:t xml:space="preserve"> October 14, 2017 with the caption: </w:t>
      </w:r>
      <w:r w:rsidRPr="00F8031C">
        <w:rPr>
          <w:rFonts w:ascii="Trebuchet MS" w:hAnsi="Trebuchet MS"/>
          <w:i/>
          <w:spacing w:val="20"/>
        </w:rPr>
        <w:t xml:space="preserve">In </w:t>
      </w:r>
      <w:proofErr w:type="spellStart"/>
      <w:r w:rsidRPr="00F8031C">
        <w:rPr>
          <w:rFonts w:ascii="Trebuchet MS" w:hAnsi="Trebuchet MS"/>
          <w:i/>
          <w:spacing w:val="20"/>
        </w:rPr>
        <w:t>Ambode’s</w:t>
      </w:r>
      <w:proofErr w:type="spellEnd"/>
      <w:r w:rsidRPr="00F8031C">
        <w:rPr>
          <w:rFonts w:ascii="Trebuchet MS" w:hAnsi="Trebuchet MS"/>
          <w:i/>
          <w:spacing w:val="20"/>
        </w:rPr>
        <w:t xml:space="preserve"> Lagos, Citizens Have No Right to Know Govt. Budgets, Spending</w:t>
      </w:r>
      <w:r w:rsidR="000E3A80">
        <w:rPr>
          <w:rFonts w:ascii="Trebuchet MS" w:hAnsi="Trebuchet MS"/>
          <w:i/>
          <w:spacing w:val="20"/>
        </w:rPr>
        <w:t>”</w:t>
      </w:r>
      <w:r w:rsidRPr="00667871">
        <w:rPr>
          <w:rFonts w:ascii="Trebuchet MS" w:hAnsi="Trebuchet MS"/>
          <w:spacing w:val="20"/>
        </w:rPr>
        <w:t xml:space="preserve">, </w:t>
      </w:r>
      <w:proofErr w:type="spellStart"/>
      <w:r w:rsidRPr="009B18EA">
        <w:rPr>
          <w:rFonts w:ascii="Trebuchet MS" w:hAnsi="Trebuchet MS"/>
          <w:spacing w:val="20"/>
        </w:rPr>
        <w:t>Oladeinde</w:t>
      </w:r>
      <w:proofErr w:type="spellEnd"/>
      <w:r w:rsidRPr="009B18EA">
        <w:rPr>
          <w:rFonts w:ascii="Trebuchet MS" w:hAnsi="Trebuchet MS"/>
          <w:spacing w:val="20"/>
        </w:rPr>
        <w:t xml:space="preserve"> </w:t>
      </w:r>
      <w:proofErr w:type="spellStart"/>
      <w:r w:rsidRPr="009B18EA">
        <w:rPr>
          <w:rFonts w:ascii="Trebuchet MS" w:hAnsi="Trebuchet MS"/>
          <w:spacing w:val="20"/>
        </w:rPr>
        <w:t>Olawoyin</w:t>
      </w:r>
      <w:proofErr w:type="spellEnd"/>
      <w:r w:rsidRPr="009B18EA">
        <w:rPr>
          <w:rFonts w:ascii="Trebuchet MS" w:hAnsi="Trebuchet MS"/>
          <w:spacing w:val="20"/>
        </w:rPr>
        <w:t xml:space="preserve"> </w:t>
      </w:r>
      <w:r w:rsidRPr="0047122A">
        <w:rPr>
          <w:rFonts w:ascii="Trebuchet MS" w:hAnsi="Trebuchet MS"/>
          <w:spacing w:val="20"/>
        </w:rPr>
        <w:t>noted that</w:t>
      </w:r>
      <w:r w:rsidRPr="00157C43">
        <w:rPr>
          <w:rFonts w:ascii="Trebuchet MS" w:hAnsi="Trebuchet MS"/>
          <w:spacing w:val="20"/>
        </w:rPr>
        <w:t>:</w:t>
      </w:r>
    </w:p>
    <w:p w14:paraId="454B96DD" w14:textId="26256776" w:rsidR="00D0294D" w:rsidRPr="00F8031C" w:rsidRDefault="00D0294D" w:rsidP="00D0294D">
      <w:pPr>
        <w:spacing w:line="360" w:lineRule="auto"/>
        <w:ind w:left="1440"/>
        <w:jc w:val="both"/>
        <w:rPr>
          <w:rFonts w:ascii="Trebuchet MS" w:hAnsi="Trebuchet MS"/>
          <w:i/>
          <w:spacing w:val="20"/>
        </w:rPr>
      </w:pPr>
      <w:r w:rsidRPr="00157C43">
        <w:rPr>
          <w:rFonts w:ascii="Trebuchet MS" w:hAnsi="Trebuchet MS"/>
          <w:spacing w:val="20"/>
        </w:rPr>
        <w:t>“</w:t>
      </w:r>
      <w:r w:rsidRPr="00F8031C">
        <w:rPr>
          <w:rFonts w:ascii="Trebuchet MS" w:hAnsi="Trebuchet MS"/>
          <w:i/>
          <w:spacing w:val="20"/>
        </w:rPr>
        <w:t>The </w:t>
      </w:r>
      <w:hyperlink r:id="rId9" w:history="1">
        <w:r w:rsidRPr="00F8031C">
          <w:rPr>
            <w:rStyle w:val="Hyperlink"/>
            <w:rFonts w:ascii="Trebuchet MS" w:hAnsi="Trebuchet MS"/>
            <w:i/>
            <w:spacing w:val="20"/>
          </w:rPr>
          <w:t>budget</w:t>
        </w:r>
      </w:hyperlink>
      <w:r w:rsidRPr="00F8031C">
        <w:rPr>
          <w:rFonts w:ascii="Trebuchet MS" w:hAnsi="Trebuchet MS"/>
          <w:i/>
          <w:spacing w:val="20"/>
        </w:rPr>
        <w:t>, the biggest ever by the Lagos State government since its creation, was made up of N507.816 billion earmarked for capital expenditure and N305.182 billion set aside for recurrent expenditure, an aggregate ratio of 62:38.</w:t>
      </w:r>
    </w:p>
    <w:p w14:paraId="7FE769D5" w14:textId="77777777" w:rsidR="00D0294D" w:rsidRPr="00667871" w:rsidRDefault="00D0294D" w:rsidP="00D0294D">
      <w:pPr>
        <w:spacing w:line="360" w:lineRule="auto"/>
        <w:ind w:left="1440"/>
        <w:jc w:val="both"/>
        <w:rPr>
          <w:rFonts w:ascii="Trebuchet MS" w:hAnsi="Trebuchet MS"/>
          <w:i/>
          <w:spacing w:val="20"/>
        </w:rPr>
      </w:pPr>
      <w:r w:rsidRPr="00F8031C">
        <w:rPr>
          <w:rFonts w:ascii="Trebuchet MS" w:hAnsi="Trebuchet MS"/>
          <w:i/>
          <w:spacing w:val="20"/>
        </w:rPr>
        <w:t>But a breakdown of the budget figures has been kept away from the cameras as well as the public, a marked departure from previous years where even a summary of expenditures and earnings were uploaded on the government’s official website.</w:t>
      </w:r>
    </w:p>
    <w:p w14:paraId="6BD41081" w14:textId="77777777" w:rsidR="00D0294D" w:rsidRPr="0047122A" w:rsidRDefault="00D0294D" w:rsidP="00D0294D">
      <w:pPr>
        <w:spacing w:line="360" w:lineRule="auto"/>
        <w:ind w:left="1440"/>
        <w:jc w:val="both"/>
        <w:rPr>
          <w:rFonts w:ascii="Trebuchet MS" w:hAnsi="Trebuchet MS"/>
          <w:spacing w:val="20"/>
        </w:rPr>
      </w:pPr>
      <w:r w:rsidRPr="009B18EA">
        <w:rPr>
          <w:rFonts w:ascii="Trebuchet MS" w:hAnsi="Trebuchet MS"/>
          <w:spacing w:val="20"/>
        </w:rPr>
        <w:t>‘They (Lagos State government) are very tricky about it,’ Stanle</w:t>
      </w:r>
      <w:r w:rsidRPr="0047122A">
        <w:rPr>
          <w:rFonts w:ascii="Trebuchet MS" w:hAnsi="Trebuchet MS"/>
          <w:spacing w:val="20"/>
        </w:rPr>
        <w:t xml:space="preserve">y </w:t>
      </w:r>
      <w:proofErr w:type="spellStart"/>
      <w:r w:rsidRPr="0047122A">
        <w:rPr>
          <w:rFonts w:ascii="Trebuchet MS" w:hAnsi="Trebuchet MS"/>
          <w:spacing w:val="20"/>
        </w:rPr>
        <w:t>Achonu</w:t>
      </w:r>
      <w:proofErr w:type="spellEnd"/>
      <w:r w:rsidRPr="0047122A">
        <w:rPr>
          <w:rFonts w:ascii="Trebuchet MS" w:hAnsi="Trebuchet MS"/>
          <w:spacing w:val="20"/>
        </w:rPr>
        <w:t xml:space="preserve">, Operations Lead at </w:t>
      </w:r>
      <w:proofErr w:type="spellStart"/>
      <w:r w:rsidRPr="0047122A">
        <w:rPr>
          <w:rFonts w:ascii="Trebuchet MS" w:hAnsi="Trebuchet MS"/>
          <w:spacing w:val="20"/>
        </w:rPr>
        <w:t>BudgIT</w:t>
      </w:r>
      <w:proofErr w:type="spellEnd"/>
      <w:r w:rsidRPr="0047122A">
        <w:rPr>
          <w:rFonts w:ascii="Trebuchet MS" w:hAnsi="Trebuchet MS"/>
          <w:spacing w:val="20"/>
        </w:rPr>
        <w:t xml:space="preserve">, a </w:t>
      </w:r>
      <w:r w:rsidRPr="0047122A">
        <w:rPr>
          <w:rFonts w:ascii="Trebuchet MS" w:hAnsi="Trebuchet MS"/>
          <w:spacing w:val="20"/>
        </w:rPr>
        <w:lastRenderedPageBreak/>
        <w:t xml:space="preserve">civic </w:t>
      </w:r>
      <w:proofErr w:type="spellStart"/>
      <w:r w:rsidRPr="0047122A">
        <w:rPr>
          <w:rFonts w:ascii="Trebuchet MS" w:hAnsi="Trebuchet MS"/>
          <w:spacing w:val="20"/>
        </w:rPr>
        <w:t>organisation</w:t>
      </w:r>
      <w:proofErr w:type="spellEnd"/>
      <w:r w:rsidRPr="0047122A">
        <w:rPr>
          <w:rFonts w:ascii="Trebuchet MS" w:hAnsi="Trebuchet MS"/>
          <w:spacing w:val="20"/>
        </w:rPr>
        <w:t xml:space="preserve"> that helps Nigerians better understand government’s annual budgets.</w:t>
      </w:r>
    </w:p>
    <w:p w14:paraId="418A1615" w14:textId="77777777" w:rsidR="00D0294D" w:rsidRPr="00667871" w:rsidRDefault="00D0294D" w:rsidP="00D0294D">
      <w:pPr>
        <w:spacing w:line="360" w:lineRule="auto"/>
        <w:ind w:left="1440"/>
        <w:jc w:val="both"/>
        <w:rPr>
          <w:rFonts w:ascii="Trebuchet MS" w:hAnsi="Trebuchet MS"/>
          <w:spacing w:val="20"/>
        </w:rPr>
      </w:pPr>
      <w:r w:rsidRPr="00157C43">
        <w:rPr>
          <w:rFonts w:ascii="Trebuchet MS" w:hAnsi="Trebuchet MS"/>
          <w:spacing w:val="20"/>
        </w:rPr>
        <w:t>‘What they publish is the summary of the budget, you know, what went to what ministry, it doesn’t include details of the budget.</w:t>
      </w:r>
      <w:r w:rsidRPr="003A4E97">
        <w:rPr>
          <w:rFonts w:ascii="Trebuchet MS" w:hAnsi="Trebuchet MS"/>
          <w:spacing w:val="20"/>
        </w:rPr>
        <w:t>’</w:t>
      </w:r>
    </w:p>
    <w:p w14:paraId="697DE8C9" w14:textId="77777777" w:rsidR="00D0294D" w:rsidRPr="00667871" w:rsidRDefault="00D0294D" w:rsidP="00D0294D">
      <w:pPr>
        <w:spacing w:line="360" w:lineRule="auto"/>
        <w:ind w:left="1440"/>
        <w:jc w:val="both"/>
        <w:rPr>
          <w:rFonts w:ascii="Trebuchet MS" w:hAnsi="Trebuchet MS"/>
          <w:spacing w:val="20"/>
        </w:rPr>
      </w:pPr>
      <w:r w:rsidRPr="00667871">
        <w:rPr>
          <w:rFonts w:ascii="Trebuchet MS" w:hAnsi="Trebuchet MS"/>
          <w:spacing w:val="20"/>
        </w:rPr>
        <w:t>For the 2017 fiscal year, both the summary and the detailed breakdown – which had never been publicly disclosed – of the budget is missing on the budget website of the Lagos State government.</w:t>
      </w:r>
    </w:p>
    <w:p w14:paraId="1E5859F6" w14:textId="77777777" w:rsidR="00D0294D" w:rsidRPr="00667871" w:rsidRDefault="00D0294D" w:rsidP="00D0294D">
      <w:pPr>
        <w:spacing w:line="360" w:lineRule="auto"/>
        <w:ind w:left="1440"/>
        <w:jc w:val="both"/>
        <w:rPr>
          <w:rFonts w:ascii="Trebuchet MS" w:hAnsi="Trebuchet MS"/>
          <w:spacing w:val="20"/>
        </w:rPr>
      </w:pPr>
      <w:r w:rsidRPr="00667871">
        <w:rPr>
          <w:rFonts w:ascii="Trebuchet MS" w:hAnsi="Trebuchet MS"/>
          <w:spacing w:val="20"/>
        </w:rPr>
        <w:t xml:space="preserve">Months of efforts to get a clarification from Steve </w:t>
      </w:r>
      <w:proofErr w:type="spellStart"/>
      <w:r w:rsidRPr="00667871">
        <w:rPr>
          <w:rFonts w:ascii="Trebuchet MS" w:hAnsi="Trebuchet MS"/>
          <w:spacing w:val="20"/>
        </w:rPr>
        <w:t>Ayorinde</w:t>
      </w:r>
      <w:proofErr w:type="spellEnd"/>
      <w:r w:rsidRPr="00667871">
        <w:rPr>
          <w:rFonts w:ascii="Trebuchet MS" w:hAnsi="Trebuchet MS"/>
          <w:spacing w:val="20"/>
        </w:rPr>
        <w:t>, the Commissioner for Information and Strategy, yielded no results as he neither answered phone calls nor replied text messages.”</w:t>
      </w:r>
      <w:r w:rsidRPr="00667871">
        <w:rPr>
          <w:rStyle w:val="FootnoteReference"/>
          <w:rFonts w:ascii="Trebuchet MS" w:hAnsi="Trebuchet MS"/>
          <w:spacing w:val="20"/>
        </w:rPr>
        <w:footnoteReference w:id="3"/>
      </w:r>
    </w:p>
    <w:p w14:paraId="3E7FFE45" w14:textId="77777777" w:rsidR="00D0294D" w:rsidRDefault="00D0294D" w:rsidP="00D0294D">
      <w:pPr>
        <w:spacing w:line="360" w:lineRule="auto"/>
        <w:jc w:val="both"/>
        <w:rPr>
          <w:rFonts w:ascii="Trebuchet MS" w:hAnsi="Trebuchet MS"/>
          <w:spacing w:val="20"/>
        </w:rPr>
      </w:pPr>
      <w:r w:rsidRPr="009B18EA">
        <w:rPr>
          <w:rFonts w:ascii="Trebuchet MS" w:hAnsi="Trebuchet MS"/>
          <w:spacing w:val="20"/>
        </w:rPr>
        <w:t xml:space="preserve"> </w:t>
      </w:r>
    </w:p>
    <w:p w14:paraId="4F4A76FB" w14:textId="77777777" w:rsidR="00D0294D" w:rsidRPr="00157C43" w:rsidRDefault="00D0294D" w:rsidP="00D0294D">
      <w:pPr>
        <w:spacing w:line="360" w:lineRule="auto"/>
        <w:jc w:val="both"/>
        <w:rPr>
          <w:rFonts w:ascii="Trebuchet MS" w:hAnsi="Trebuchet MS"/>
          <w:spacing w:val="20"/>
        </w:rPr>
      </w:pPr>
      <w:r w:rsidRPr="0047122A">
        <w:rPr>
          <w:rFonts w:ascii="Trebuchet MS" w:hAnsi="Trebuchet MS"/>
          <w:spacing w:val="20"/>
        </w:rPr>
        <w:t>The Premium Times report noted further that:</w:t>
      </w:r>
    </w:p>
    <w:p w14:paraId="76C353D2" w14:textId="77777777" w:rsidR="00D0294D" w:rsidRPr="003A4E97" w:rsidRDefault="00D0294D" w:rsidP="00D0294D">
      <w:pPr>
        <w:spacing w:line="360" w:lineRule="auto"/>
        <w:ind w:left="1440"/>
        <w:jc w:val="both"/>
        <w:rPr>
          <w:rFonts w:ascii="Trebuchet MS" w:hAnsi="Trebuchet MS"/>
          <w:spacing w:val="20"/>
        </w:rPr>
      </w:pPr>
      <w:r w:rsidRPr="00157C43">
        <w:rPr>
          <w:rFonts w:ascii="Trebuchet MS" w:hAnsi="Trebuchet MS"/>
          <w:spacing w:val="20"/>
        </w:rPr>
        <w:t>“In August, PREMIUM TIMES submitted two requests to the Lagos State government – an official letter requesting information and a Freedom of Information request – seeking the cost of some of these projects, including that of the 20 patrol vehicles procured for the Rapid Response Squad of the Lagos State Police Command.</w:t>
      </w:r>
    </w:p>
    <w:p w14:paraId="3E739AEC" w14:textId="77777777" w:rsidR="00D0294D" w:rsidRPr="003A4E97" w:rsidRDefault="00D0294D" w:rsidP="00D0294D">
      <w:pPr>
        <w:spacing w:line="360" w:lineRule="auto"/>
        <w:ind w:left="1440"/>
        <w:jc w:val="both"/>
        <w:rPr>
          <w:rFonts w:ascii="Trebuchet MS" w:hAnsi="Trebuchet MS"/>
          <w:spacing w:val="20"/>
        </w:rPr>
      </w:pPr>
      <w:r w:rsidRPr="003A4E97">
        <w:rPr>
          <w:rFonts w:ascii="Trebuchet MS" w:hAnsi="Trebuchet MS"/>
          <w:spacing w:val="20"/>
        </w:rPr>
        <w:t xml:space="preserve">Although the state government acknowledged receipt of the two letters, there </w:t>
      </w:r>
      <w:proofErr w:type="gramStart"/>
      <w:r w:rsidRPr="003A4E97">
        <w:rPr>
          <w:rFonts w:ascii="Trebuchet MS" w:hAnsi="Trebuchet MS"/>
          <w:spacing w:val="20"/>
        </w:rPr>
        <w:t>have been no response</w:t>
      </w:r>
      <w:proofErr w:type="gramEnd"/>
      <w:r w:rsidRPr="003A4E97">
        <w:rPr>
          <w:rFonts w:ascii="Trebuchet MS" w:hAnsi="Trebuchet MS"/>
          <w:spacing w:val="20"/>
        </w:rPr>
        <w:t xml:space="preserve"> two months after.</w:t>
      </w:r>
    </w:p>
    <w:p w14:paraId="740B1E7B" w14:textId="77777777" w:rsidR="00D0294D" w:rsidRPr="00667871" w:rsidRDefault="00D0294D" w:rsidP="00D0294D">
      <w:pPr>
        <w:spacing w:line="360" w:lineRule="auto"/>
        <w:ind w:left="1440"/>
        <w:jc w:val="both"/>
        <w:rPr>
          <w:rFonts w:ascii="Trebuchet MS" w:hAnsi="Trebuchet MS"/>
          <w:spacing w:val="20"/>
        </w:rPr>
      </w:pPr>
      <w:r w:rsidRPr="00667871">
        <w:rPr>
          <w:rFonts w:ascii="Trebuchet MS" w:hAnsi="Trebuchet MS"/>
          <w:spacing w:val="20"/>
        </w:rPr>
        <w:t>A similar FOI request months earlier asking for the cost of some projects undertaken by the state’s water corporation was also acknowledged but the information was not provided.</w:t>
      </w:r>
    </w:p>
    <w:p w14:paraId="699D5136" w14:textId="77777777" w:rsidR="00D0294D" w:rsidRPr="00667871" w:rsidRDefault="00D0294D" w:rsidP="00D0294D">
      <w:pPr>
        <w:spacing w:line="360" w:lineRule="auto"/>
        <w:ind w:left="1440"/>
        <w:jc w:val="both"/>
        <w:rPr>
          <w:rFonts w:ascii="Trebuchet MS" w:hAnsi="Trebuchet MS"/>
          <w:spacing w:val="20"/>
        </w:rPr>
      </w:pPr>
      <w:r w:rsidRPr="00667871">
        <w:rPr>
          <w:rFonts w:ascii="Trebuchet MS" w:hAnsi="Trebuchet MS"/>
          <w:spacing w:val="20"/>
        </w:rPr>
        <w:t xml:space="preserve">A Subnational Transparency Report published this year by </w:t>
      </w:r>
      <w:proofErr w:type="spellStart"/>
      <w:r w:rsidRPr="00667871">
        <w:rPr>
          <w:rFonts w:ascii="Trebuchet MS" w:hAnsi="Trebuchet MS"/>
          <w:spacing w:val="20"/>
        </w:rPr>
        <w:t>BudgIT</w:t>
      </w:r>
      <w:proofErr w:type="spellEnd"/>
      <w:r w:rsidRPr="00667871">
        <w:rPr>
          <w:rFonts w:ascii="Trebuchet MS" w:hAnsi="Trebuchet MS"/>
          <w:spacing w:val="20"/>
        </w:rPr>
        <w:t xml:space="preserve"> listed Lagos State among 16 states in Nigeria without a detailed public budget.”</w:t>
      </w:r>
    </w:p>
    <w:p w14:paraId="5341809F" w14:textId="77777777" w:rsidR="00D0294D" w:rsidRPr="00667871" w:rsidRDefault="00D0294D" w:rsidP="00D0294D">
      <w:pPr>
        <w:spacing w:line="360" w:lineRule="auto"/>
        <w:jc w:val="both"/>
        <w:rPr>
          <w:rFonts w:ascii="Trebuchet MS" w:hAnsi="Trebuchet MS"/>
          <w:spacing w:val="20"/>
        </w:rPr>
      </w:pPr>
    </w:p>
    <w:p w14:paraId="12F04535" w14:textId="6EC75CF7" w:rsidR="00D0294D" w:rsidRDefault="00D0294D" w:rsidP="00D0294D">
      <w:pPr>
        <w:spacing w:line="360" w:lineRule="auto"/>
        <w:jc w:val="both"/>
        <w:rPr>
          <w:rFonts w:ascii="Trebuchet MS" w:hAnsi="Trebuchet MS"/>
          <w:spacing w:val="20"/>
        </w:rPr>
      </w:pPr>
      <w:r>
        <w:rPr>
          <w:rFonts w:ascii="Trebuchet MS" w:hAnsi="Trebuchet MS"/>
          <w:spacing w:val="20"/>
        </w:rPr>
        <w:t xml:space="preserve">The foregoing Premium Times report illustrates the design of a government </w:t>
      </w:r>
      <w:r w:rsidR="000E3A80">
        <w:rPr>
          <w:rFonts w:ascii="Trebuchet MS" w:hAnsi="Trebuchet MS"/>
          <w:spacing w:val="20"/>
        </w:rPr>
        <w:t xml:space="preserve">that </w:t>
      </w:r>
      <w:r>
        <w:rPr>
          <w:rFonts w:ascii="Trebuchet MS" w:hAnsi="Trebuchet MS"/>
          <w:spacing w:val="20"/>
        </w:rPr>
        <w:t>shroud</w:t>
      </w:r>
      <w:r w:rsidR="000E3A80">
        <w:rPr>
          <w:rFonts w:ascii="Trebuchet MS" w:hAnsi="Trebuchet MS"/>
          <w:spacing w:val="20"/>
        </w:rPr>
        <w:t>s</w:t>
      </w:r>
      <w:r>
        <w:rPr>
          <w:rFonts w:ascii="Trebuchet MS" w:hAnsi="Trebuchet MS"/>
          <w:spacing w:val="20"/>
        </w:rPr>
        <w:t xml:space="preserve"> its affairs in secrecy. </w:t>
      </w:r>
      <w:r w:rsidR="008D4D5D">
        <w:rPr>
          <w:rFonts w:ascii="Trebuchet MS" w:hAnsi="Trebuchet MS"/>
          <w:spacing w:val="20"/>
        </w:rPr>
        <w:t>Recently. The Media Rights Agenda sued Lagos state Government to court on t</w:t>
      </w:r>
      <w:r w:rsidR="00333F68">
        <w:rPr>
          <w:rFonts w:ascii="Trebuchet MS" w:hAnsi="Trebuchet MS"/>
          <w:spacing w:val="20"/>
        </w:rPr>
        <w:t>he applicability of the Act to L</w:t>
      </w:r>
      <w:r w:rsidR="0062472D">
        <w:rPr>
          <w:rFonts w:ascii="Trebuchet MS" w:hAnsi="Trebuchet MS"/>
          <w:spacing w:val="20"/>
        </w:rPr>
        <w:t xml:space="preserve">agos State and it </w:t>
      </w:r>
      <w:r w:rsidR="008D4D5D">
        <w:rPr>
          <w:rFonts w:ascii="Trebuchet MS" w:hAnsi="Trebuchet MS"/>
          <w:spacing w:val="20"/>
        </w:rPr>
        <w:t xml:space="preserve">won. Shamefully, the Lagos state Government has </w:t>
      </w:r>
      <w:r w:rsidR="00333F68">
        <w:rPr>
          <w:rFonts w:ascii="Trebuchet MS" w:hAnsi="Trebuchet MS"/>
          <w:spacing w:val="20"/>
        </w:rPr>
        <w:t xml:space="preserve">appealed the </w:t>
      </w:r>
      <w:proofErr w:type="spellStart"/>
      <w:r w:rsidR="00333F68">
        <w:rPr>
          <w:rFonts w:ascii="Trebuchet MS" w:hAnsi="Trebuchet MS"/>
          <w:spacing w:val="20"/>
        </w:rPr>
        <w:t>judgement</w:t>
      </w:r>
      <w:proofErr w:type="spellEnd"/>
      <w:r w:rsidR="00333F68">
        <w:rPr>
          <w:rFonts w:ascii="Trebuchet MS" w:hAnsi="Trebuchet MS"/>
          <w:spacing w:val="20"/>
        </w:rPr>
        <w:t>. This is regrettable as even without any legislation, the State Government is</w:t>
      </w:r>
      <w:r w:rsidR="0062472D">
        <w:rPr>
          <w:rFonts w:ascii="Trebuchet MS" w:hAnsi="Trebuchet MS"/>
          <w:spacing w:val="20"/>
        </w:rPr>
        <w:t xml:space="preserve"> morally</w:t>
      </w:r>
      <w:r w:rsidR="00333F68">
        <w:rPr>
          <w:rFonts w:ascii="Trebuchet MS" w:hAnsi="Trebuchet MS"/>
          <w:spacing w:val="20"/>
        </w:rPr>
        <w:t xml:space="preserve"> obliged always to render vol</w:t>
      </w:r>
      <w:r w:rsidR="00E663D8">
        <w:rPr>
          <w:rFonts w:ascii="Trebuchet MS" w:hAnsi="Trebuchet MS"/>
          <w:spacing w:val="20"/>
        </w:rPr>
        <w:t>untarily the information sought</w:t>
      </w:r>
      <w:proofErr w:type="gramStart"/>
      <w:r w:rsidR="00E663D8">
        <w:rPr>
          <w:rFonts w:ascii="Trebuchet MS" w:hAnsi="Trebuchet MS"/>
          <w:spacing w:val="20"/>
        </w:rPr>
        <w:t>.(</w:t>
      </w:r>
      <w:proofErr w:type="gramEnd"/>
      <w:r w:rsidR="00E663D8">
        <w:rPr>
          <w:rFonts w:ascii="Trebuchet MS" w:hAnsi="Trebuchet MS"/>
          <w:spacing w:val="20"/>
        </w:rPr>
        <w:t>For further</w:t>
      </w:r>
      <w:r w:rsidR="00333F68">
        <w:rPr>
          <w:rFonts w:ascii="Trebuchet MS" w:hAnsi="Trebuchet MS"/>
          <w:spacing w:val="20"/>
        </w:rPr>
        <w:t xml:space="preserve"> reading, See Premium Times of November 29, 2017).</w:t>
      </w:r>
    </w:p>
    <w:p w14:paraId="269BB5E2" w14:textId="77777777" w:rsidR="00D0294D" w:rsidRPr="00667871" w:rsidRDefault="00D0294D" w:rsidP="00D0294D">
      <w:pPr>
        <w:spacing w:line="360" w:lineRule="auto"/>
        <w:jc w:val="both"/>
        <w:rPr>
          <w:rFonts w:ascii="Trebuchet MS" w:hAnsi="Trebuchet MS"/>
          <w:spacing w:val="20"/>
        </w:rPr>
      </w:pPr>
    </w:p>
    <w:p w14:paraId="3E9D5859" w14:textId="4AD5A27A" w:rsidR="00D0294D" w:rsidRPr="00667871" w:rsidRDefault="00D0294D" w:rsidP="00D0294D">
      <w:pPr>
        <w:spacing w:line="360" w:lineRule="auto"/>
        <w:jc w:val="both"/>
        <w:rPr>
          <w:rFonts w:ascii="Trebuchet MS" w:hAnsi="Trebuchet MS"/>
          <w:spacing w:val="20"/>
        </w:rPr>
      </w:pPr>
      <w:r w:rsidRPr="00157C43">
        <w:rPr>
          <w:rFonts w:ascii="Trebuchet MS" w:hAnsi="Trebuchet MS"/>
          <w:spacing w:val="20"/>
        </w:rPr>
        <w:t>Tied to access to information and transparency generally is the right of the people to participate in peaceful protest as a form of expressing their views to the government. In this regard, the Constitution guarantees the right to freedom of expression</w:t>
      </w:r>
      <w:r w:rsidRPr="00157C43">
        <w:rPr>
          <w:rStyle w:val="FootnoteReference"/>
          <w:rFonts w:ascii="Trebuchet MS" w:hAnsi="Trebuchet MS"/>
          <w:spacing w:val="20"/>
        </w:rPr>
        <w:footnoteReference w:id="4"/>
      </w:r>
      <w:r w:rsidRPr="00157C43">
        <w:rPr>
          <w:rFonts w:ascii="Trebuchet MS" w:hAnsi="Trebuchet MS"/>
          <w:spacing w:val="20"/>
        </w:rPr>
        <w:t xml:space="preserve"> and peaceful assembly.</w:t>
      </w:r>
      <w:r w:rsidRPr="00157C43">
        <w:rPr>
          <w:rStyle w:val="FootnoteReference"/>
          <w:rFonts w:ascii="Trebuchet MS" w:hAnsi="Trebuchet MS"/>
          <w:spacing w:val="20"/>
        </w:rPr>
        <w:footnoteReference w:id="5"/>
      </w:r>
      <w:r w:rsidRPr="00157C43">
        <w:rPr>
          <w:rFonts w:ascii="Trebuchet MS" w:hAnsi="Trebuchet MS"/>
          <w:spacing w:val="20"/>
        </w:rPr>
        <w:t xml:space="preserve"> A peaceful protest is founded on these two constitutionally guaranteed rights. The people must be permitted to express their disapproval of government policies and decisions in a peaceful manner. The current tradition of making a police permit a prerequisit</w:t>
      </w:r>
      <w:r w:rsidR="003C1805">
        <w:rPr>
          <w:rFonts w:ascii="Trebuchet MS" w:hAnsi="Trebuchet MS"/>
          <w:spacing w:val="20"/>
        </w:rPr>
        <w:t>e for a peaceful protest is un</w:t>
      </w:r>
      <w:r w:rsidRPr="00157C43">
        <w:rPr>
          <w:rFonts w:ascii="Trebuchet MS" w:hAnsi="Trebuchet MS"/>
          <w:spacing w:val="20"/>
        </w:rPr>
        <w:t xml:space="preserve">desirable. At best, mere notification </w:t>
      </w:r>
      <w:r w:rsidR="000E3A80">
        <w:rPr>
          <w:rFonts w:ascii="Trebuchet MS" w:hAnsi="Trebuchet MS"/>
          <w:spacing w:val="20"/>
        </w:rPr>
        <w:t>to</w:t>
      </w:r>
      <w:r w:rsidR="000E3A80" w:rsidRPr="00157C43">
        <w:rPr>
          <w:rFonts w:ascii="Trebuchet MS" w:hAnsi="Trebuchet MS"/>
          <w:spacing w:val="20"/>
        </w:rPr>
        <w:t xml:space="preserve"> </w:t>
      </w:r>
      <w:r w:rsidRPr="00157C43">
        <w:rPr>
          <w:rFonts w:ascii="Trebuchet MS" w:hAnsi="Trebuchet MS"/>
          <w:spacing w:val="20"/>
        </w:rPr>
        <w:t>the police should be enough</w:t>
      </w:r>
      <w:r w:rsidR="000E3A80">
        <w:rPr>
          <w:rFonts w:ascii="Trebuchet MS" w:hAnsi="Trebuchet MS"/>
          <w:spacing w:val="20"/>
        </w:rPr>
        <w:t xml:space="preserve"> for the purpose of providing security without more</w:t>
      </w:r>
      <w:r w:rsidRPr="00667871">
        <w:rPr>
          <w:rFonts w:ascii="Trebuchet MS" w:hAnsi="Trebuchet MS"/>
          <w:spacing w:val="20"/>
        </w:rPr>
        <w:t>.</w:t>
      </w:r>
      <w:r w:rsidR="00333F68">
        <w:rPr>
          <w:rFonts w:ascii="Trebuchet MS" w:hAnsi="Trebuchet MS"/>
          <w:spacing w:val="20"/>
        </w:rPr>
        <w:t xml:space="preserve"> Gladly</w:t>
      </w:r>
      <w:r w:rsidR="003C1805">
        <w:rPr>
          <w:rFonts w:ascii="Trebuchet MS" w:hAnsi="Trebuchet MS"/>
          <w:spacing w:val="20"/>
        </w:rPr>
        <w:t>, several decisions of Court have</w:t>
      </w:r>
      <w:r w:rsidR="00333F68">
        <w:rPr>
          <w:rFonts w:ascii="Trebuchet MS" w:hAnsi="Trebuchet MS"/>
          <w:spacing w:val="20"/>
        </w:rPr>
        <w:t xml:space="preserve"> nullified the prerequisite for such permits.</w:t>
      </w:r>
    </w:p>
    <w:p w14:paraId="35531F7B" w14:textId="77777777" w:rsidR="00D0294D" w:rsidRPr="009B18EA" w:rsidRDefault="00D0294D" w:rsidP="00D0294D">
      <w:pPr>
        <w:spacing w:line="360" w:lineRule="auto"/>
        <w:jc w:val="both"/>
        <w:rPr>
          <w:rFonts w:ascii="Trebuchet MS" w:hAnsi="Trebuchet MS"/>
          <w:spacing w:val="20"/>
        </w:rPr>
      </w:pPr>
    </w:p>
    <w:p w14:paraId="50EB80A8" w14:textId="77777777" w:rsidR="00D0294D" w:rsidRPr="00157C43" w:rsidRDefault="00D0294D" w:rsidP="00D0294D">
      <w:pPr>
        <w:spacing w:line="360" w:lineRule="auto"/>
        <w:jc w:val="both"/>
        <w:rPr>
          <w:rFonts w:ascii="Trebuchet MS" w:hAnsi="Trebuchet MS"/>
          <w:spacing w:val="20"/>
        </w:rPr>
      </w:pPr>
      <w:r w:rsidRPr="0047122A">
        <w:rPr>
          <w:rFonts w:ascii="Trebuchet MS" w:hAnsi="Trebuchet MS"/>
          <w:spacing w:val="20"/>
        </w:rPr>
        <w:t xml:space="preserve">The government should be happy to hear the views of the people in so far as the views are expressed in </w:t>
      </w:r>
      <w:r w:rsidRPr="00157C43">
        <w:rPr>
          <w:rFonts w:ascii="Trebuchet MS" w:hAnsi="Trebuchet MS"/>
          <w:spacing w:val="20"/>
        </w:rPr>
        <w:t>a peaceful and constructive manner.</w:t>
      </w:r>
    </w:p>
    <w:p w14:paraId="3FF66962" w14:textId="77777777" w:rsidR="00D0294D" w:rsidRDefault="00D0294D" w:rsidP="00ED4C54">
      <w:pPr>
        <w:spacing w:line="360" w:lineRule="auto"/>
        <w:jc w:val="both"/>
        <w:rPr>
          <w:rFonts w:ascii="Trebuchet MS" w:hAnsi="Trebuchet MS"/>
          <w:spacing w:val="20"/>
        </w:rPr>
      </w:pPr>
    </w:p>
    <w:p w14:paraId="4E150C6B" w14:textId="77777777" w:rsidR="00D0294D" w:rsidRPr="00F8031C" w:rsidRDefault="00D0294D" w:rsidP="00D0294D">
      <w:pPr>
        <w:spacing w:line="360" w:lineRule="auto"/>
        <w:jc w:val="both"/>
        <w:rPr>
          <w:rFonts w:ascii="Trebuchet MS" w:hAnsi="Trebuchet MS"/>
          <w:i/>
          <w:smallCaps/>
          <w:spacing w:val="20"/>
        </w:rPr>
      </w:pPr>
      <w:r w:rsidRPr="00F8031C">
        <w:rPr>
          <w:rFonts w:ascii="Trebuchet MS" w:hAnsi="Trebuchet MS"/>
          <w:i/>
          <w:smallCaps/>
          <w:spacing w:val="20"/>
        </w:rPr>
        <w:t>Recall and Impeachment</w:t>
      </w:r>
    </w:p>
    <w:p w14:paraId="188A40E3" w14:textId="3984359A" w:rsidR="00D0294D" w:rsidRPr="0047122A" w:rsidRDefault="00D0294D" w:rsidP="00D0294D">
      <w:pPr>
        <w:spacing w:line="360" w:lineRule="auto"/>
        <w:jc w:val="both"/>
        <w:rPr>
          <w:rFonts w:ascii="Trebuchet MS" w:hAnsi="Trebuchet MS"/>
          <w:spacing w:val="20"/>
        </w:rPr>
      </w:pPr>
      <w:r w:rsidRPr="00667871">
        <w:rPr>
          <w:rFonts w:ascii="Trebuchet MS" w:hAnsi="Trebuchet MS"/>
          <w:spacing w:val="20"/>
        </w:rPr>
        <w:t xml:space="preserve">The </w:t>
      </w:r>
      <w:r w:rsidR="00333F68">
        <w:rPr>
          <w:rFonts w:ascii="Trebuchet MS" w:hAnsi="Trebuchet MS"/>
          <w:spacing w:val="20"/>
        </w:rPr>
        <w:t>people must be able to ask there</w:t>
      </w:r>
      <w:r w:rsidRPr="00667871">
        <w:rPr>
          <w:rFonts w:ascii="Trebuchet MS" w:hAnsi="Trebuchet MS"/>
          <w:spacing w:val="20"/>
        </w:rPr>
        <w:t xml:space="preserve"> elected representatives questions</w:t>
      </w:r>
      <w:r w:rsidRPr="009B18EA">
        <w:rPr>
          <w:rFonts w:ascii="Trebuchet MS" w:hAnsi="Trebuchet MS"/>
          <w:spacing w:val="20"/>
        </w:rPr>
        <w:t>.</w:t>
      </w:r>
      <w:r w:rsidRPr="0047122A">
        <w:rPr>
          <w:rFonts w:ascii="Trebuchet MS" w:hAnsi="Trebuchet MS"/>
          <w:spacing w:val="20"/>
        </w:rPr>
        <w:t xml:space="preserve"> Where </w:t>
      </w:r>
      <w:r w:rsidRPr="00157C43">
        <w:rPr>
          <w:rFonts w:ascii="Trebuchet MS" w:hAnsi="Trebuchet MS"/>
          <w:spacing w:val="20"/>
        </w:rPr>
        <w:t xml:space="preserve">the elected representatives are found wanting, there must be measures in place to ensure that the </w:t>
      </w:r>
      <w:r w:rsidR="000E3A80">
        <w:rPr>
          <w:rFonts w:ascii="Trebuchet MS" w:hAnsi="Trebuchet MS"/>
          <w:spacing w:val="20"/>
        </w:rPr>
        <w:lastRenderedPageBreak/>
        <w:t>electorate</w:t>
      </w:r>
      <w:r w:rsidR="000E3A80" w:rsidRPr="00157C43">
        <w:rPr>
          <w:rFonts w:ascii="Trebuchet MS" w:hAnsi="Trebuchet MS"/>
          <w:spacing w:val="20"/>
        </w:rPr>
        <w:t xml:space="preserve"> do</w:t>
      </w:r>
      <w:r w:rsidR="000E3A80">
        <w:rPr>
          <w:rFonts w:ascii="Trebuchet MS" w:hAnsi="Trebuchet MS"/>
          <w:spacing w:val="20"/>
        </w:rPr>
        <w:t>es</w:t>
      </w:r>
      <w:r w:rsidRPr="00157C43">
        <w:rPr>
          <w:rFonts w:ascii="Trebuchet MS" w:hAnsi="Trebuchet MS"/>
          <w:spacing w:val="20"/>
        </w:rPr>
        <w:t xml:space="preserve"> not have to wait till the next general election to remove the failed representative from office. Here, sections 69 and 110 of the Constitution of the Federal Republi</w:t>
      </w:r>
      <w:r w:rsidRPr="003A4E97">
        <w:rPr>
          <w:rFonts w:ascii="Trebuchet MS" w:hAnsi="Trebuchet MS"/>
          <w:spacing w:val="20"/>
        </w:rPr>
        <w:t xml:space="preserve">c of Nigeria, 1999 (as altered) </w:t>
      </w:r>
      <w:r w:rsidRPr="00667871">
        <w:rPr>
          <w:rFonts w:ascii="Trebuchet MS" w:hAnsi="Trebuchet MS"/>
          <w:spacing w:val="20"/>
        </w:rPr>
        <w:t>come to mind. Under these respective sections of the Constitution, it takes a petition signed by more than one-half of the persons registered to vote in the constituency of the member of the legislative house to initiate the recall process</w:t>
      </w:r>
      <w:r w:rsidRPr="0047122A">
        <w:rPr>
          <w:rFonts w:ascii="Trebuchet MS" w:hAnsi="Trebuchet MS"/>
          <w:spacing w:val="20"/>
        </w:rPr>
        <w:t xml:space="preserve">. </w:t>
      </w:r>
      <w:r w:rsidR="003C1805">
        <w:rPr>
          <w:rFonts w:ascii="Trebuchet MS" w:hAnsi="Trebuchet MS"/>
          <w:spacing w:val="20"/>
        </w:rPr>
        <w:t xml:space="preserve"> My view is that such need not even succeed, it suffices that the legislator involved has been indicted in the process.</w:t>
      </w:r>
    </w:p>
    <w:p w14:paraId="0AE7FA0B" w14:textId="77777777" w:rsidR="00D0294D" w:rsidRPr="00157C43" w:rsidRDefault="00D0294D" w:rsidP="00D0294D">
      <w:pPr>
        <w:spacing w:line="360" w:lineRule="auto"/>
        <w:jc w:val="both"/>
        <w:rPr>
          <w:rFonts w:ascii="Trebuchet MS" w:hAnsi="Trebuchet MS"/>
          <w:spacing w:val="20"/>
        </w:rPr>
      </w:pPr>
    </w:p>
    <w:p w14:paraId="0070269B" w14:textId="5145B3E3" w:rsidR="00D0294D" w:rsidRPr="00157C43" w:rsidRDefault="00D0294D" w:rsidP="00D0294D">
      <w:pPr>
        <w:spacing w:line="360" w:lineRule="auto"/>
        <w:jc w:val="both"/>
        <w:rPr>
          <w:rFonts w:ascii="Trebuchet MS" w:hAnsi="Trebuchet MS"/>
          <w:spacing w:val="20"/>
        </w:rPr>
      </w:pPr>
      <w:r w:rsidRPr="003A4E97">
        <w:rPr>
          <w:rFonts w:ascii="Trebuchet MS" w:hAnsi="Trebuchet MS"/>
          <w:spacing w:val="20"/>
        </w:rPr>
        <w:t>Unfortunately, the electorate does not possess similar</w:t>
      </w:r>
      <w:r w:rsidR="003C1805">
        <w:rPr>
          <w:rFonts w:ascii="Trebuchet MS" w:hAnsi="Trebuchet MS"/>
          <w:spacing w:val="20"/>
        </w:rPr>
        <w:t xml:space="preserve"> direct powers over </w:t>
      </w:r>
      <w:r w:rsidRPr="003A4E97">
        <w:rPr>
          <w:rFonts w:ascii="Trebuchet MS" w:hAnsi="Trebuchet MS"/>
          <w:spacing w:val="20"/>
        </w:rPr>
        <w:t xml:space="preserve">the president, vice-president, governor or the deputy governor. In their own case, the citizenry will </w:t>
      </w:r>
      <w:r w:rsidRPr="00667871">
        <w:rPr>
          <w:rFonts w:ascii="Trebuchet MS" w:hAnsi="Trebuchet MS"/>
          <w:spacing w:val="20"/>
        </w:rPr>
        <w:t>have to rely on the members of the applicable legislative houses to carry out the removal of the president, vice-president, governor or the deputy governor in accordance with the provision of the Constitution.</w:t>
      </w:r>
      <w:r w:rsidRPr="0047122A">
        <w:rPr>
          <w:rStyle w:val="FootnoteReference"/>
          <w:rFonts w:ascii="Trebuchet MS" w:hAnsi="Trebuchet MS"/>
          <w:spacing w:val="20"/>
        </w:rPr>
        <w:footnoteReference w:id="6"/>
      </w:r>
      <w:r w:rsidRPr="0047122A">
        <w:rPr>
          <w:rFonts w:ascii="Trebuchet MS" w:hAnsi="Trebuchet MS"/>
          <w:spacing w:val="20"/>
        </w:rPr>
        <w:t xml:space="preserve"> This</w:t>
      </w:r>
      <w:r w:rsidR="00E90668">
        <w:rPr>
          <w:rFonts w:ascii="Trebuchet MS" w:hAnsi="Trebuchet MS"/>
          <w:spacing w:val="20"/>
        </w:rPr>
        <w:t xml:space="preserve"> is why it is crucial </w:t>
      </w:r>
      <w:r w:rsidRPr="0047122A">
        <w:rPr>
          <w:rFonts w:ascii="Trebuchet MS" w:hAnsi="Trebuchet MS"/>
          <w:spacing w:val="20"/>
        </w:rPr>
        <w:t>to have quality, conscious and independent people at the var</w:t>
      </w:r>
      <w:r w:rsidRPr="00157C43">
        <w:rPr>
          <w:rFonts w:ascii="Trebuchet MS" w:hAnsi="Trebuchet MS"/>
          <w:spacing w:val="20"/>
        </w:rPr>
        <w:t>ious houses.</w:t>
      </w:r>
      <w:r w:rsidR="00333F68">
        <w:rPr>
          <w:rFonts w:ascii="Trebuchet MS" w:hAnsi="Trebuchet MS"/>
          <w:spacing w:val="20"/>
        </w:rPr>
        <w:t xml:space="preserve"> They are</w:t>
      </w:r>
      <w:r w:rsidR="00E90668">
        <w:rPr>
          <w:rFonts w:ascii="Trebuchet MS" w:hAnsi="Trebuchet MS"/>
          <w:spacing w:val="20"/>
        </w:rPr>
        <w:t xml:space="preserve"> the</w:t>
      </w:r>
      <w:r w:rsidR="00333F68">
        <w:rPr>
          <w:rFonts w:ascii="Trebuchet MS" w:hAnsi="Trebuchet MS"/>
          <w:spacing w:val="20"/>
        </w:rPr>
        <w:t xml:space="preserve"> bunch that will constitute the check on the Governors and the President.</w:t>
      </w:r>
    </w:p>
    <w:p w14:paraId="4F320C77" w14:textId="77777777" w:rsidR="00D0294D" w:rsidRPr="00667871" w:rsidRDefault="00D0294D" w:rsidP="00ED4C54">
      <w:pPr>
        <w:spacing w:line="360" w:lineRule="auto"/>
        <w:jc w:val="both"/>
        <w:rPr>
          <w:rFonts w:ascii="Trebuchet MS" w:hAnsi="Trebuchet MS"/>
          <w:spacing w:val="20"/>
        </w:rPr>
      </w:pPr>
    </w:p>
    <w:p w14:paraId="3AB07ACC" w14:textId="77777777" w:rsidR="00ED4C54" w:rsidRPr="00D90259" w:rsidRDefault="00ED4C54" w:rsidP="00ED4C54">
      <w:pPr>
        <w:spacing w:line="360" w:lineRule="auto"/>
        <w:jc w:val="both"/>
        <w:rPr>
          <w:rFonts w:ascii="Trebuchet MS" w:hAnsi="Trebuchet MS"/>
          <w:spacing w:val="20"/>
          <w:sz w:val="12"/>
        </w:rPr>
      </w:pPr>
    </w:p>
    <w:p w14:paraId="1F63B3FC" w14:textId="460C7C4B" w:rsidR="00ED4C54" w:rsidRPr="002A76F8" w:rsidRDefault="00ED4C54" w:rsidP="00ED4C54">
      <w:pPr>
        <w:spacing w:line="360" w:lineRule="auto"/>
        <w:jc w:val="both"/>
        <w:rPr>
          <w:rFonts w:ascii="Trebuchet MS" w:hAnsi="Trebuchet MS"/>
          <w:b/>
          <w:i/>
          <w:spacing w:val="20"/>
        </w:rPr>
      </w:pPr>
      <w:r w:rsidRPr="002A76F8">
        <w:rPr>
          <w:rFonts w:ascii="Trebuchet MS" w:hAnsi="Trebuchet MS"/>
          <w:b/>
          <w:i/>
          <w:smallCaps/>
          <w:spacing w:val="20"/>
        </w:rPr>
        <w:t xml:space="preserve"> Responsive</w:t>
      </w:r>
      <w:r w:rsidR="006A1A84">
        <w:rPr>
          <w:rFonts w:ascii="Trebuchet MS" w:hAnsi="Trebuchet MS"/>
          <w:b/>
          <w:i/>
          <w:smallCaps/>
          <w:spacing w:val="20"/>
        </w:rPr>
        <w:t>ness</w:t>
      </w:r>
    </w:p>
    <w:p w14:paraId="4EFC9626" w14:textId="7BDEB345" w:rsidR="00ED4C54" w:rsidRPr="00667871" w:rsidRDefault="00ED4C54" w:rsidP="00ED4C54">
      <w:pPr>
        <w:spacing w:line="360" w:lineRule="auto"/>
        <w:jc w:val="both"/>
        <w:rPr>
          <w:rFonts w:ascii="Trebuchet MS" w:hAnsi="Trebuchet MS"/>
          <w:spacing w:val="20"/>
        </w:rPr>
      </w:pPr>
      <w:r>
        <w:rPr>
          <w:rFonts w:ascii="Trebuchet MS" w:hAnsi="Trebuchet MS"/>
          <w:spacing w:val="20"/>
        </w:rPr>
        <w:t>The G</w:t>
      </w:r>
      <w:r w:rsidRPr="00667871">
        <w:rPr>
          <w:rFonts w:ascii="Trebuchet MS" w:hAnsi="Trebuchet MS"/>
          <w:spacing w:val="20"/>
        </w:rPr>
        <w:t xml:space="preserve">overnment must promptly attend to the queries, questions and issues raised by the people; it must not neglect the people. The fact that the people know the government will </w:t>
      </w:r>
      <w:r w:rsidR="00AC6507">
        <w:rPr>
          <w:rFonts w:ascii="Trebuchet MS" w:hAnsi="Trebuchet MS"/>
          <w:spacing w:val="20"/>
        </w:rPr>
        <w:t xml:space="preserve">respond to their anxiety and worries engenders </w:t>
      </w:r>
      <w:r w:rsidRPr="00667871">
        <w:rPr>
          <w:rFonts w:ascii="Trebuchet MS" w:hAnsi="Trebuchet MS"/>
          <w:spacing w:val="20"/>
        </w:rPr>
        <w:t>confidence in the government.</w:t>
      </w:r>
    </w:p>
    <w:p w14:paraId="4B191435" w14:textId="77777777" w:rsidR="00ED4C54" w:rsidRDefault="00ED4C54" w:rsidP="00ED4C54"/>
    <w:p w14:paraId="1C291E61" w14:textId="40DAE061" w:rsidR="00ED4C54" w:rsidRDefault="00AC6507" w:rsidP="00ED4C54">
      <w:pPr>
        <w:spacing w:line="360" w:lineRule="auto"/>
        <w:jc w:val="both"/>
        <w:rPr>
          <w:rFonts w:ascii="Trebuchet MS" w:hAnsi="Trebuchet MS"/>
          <w:spacing w:val="20"/>
        </w:rPr>
      </w:pPr>
      <w:r>
        <w:rPr>
          <w:rFonts w:ascii="Trebuchet MS" w:hAnsi="Trebuchet MS"/>
          <w:spacing w:val="20"/>
        </w:rPr>
        <w:t>Recall that i</w:t>
      </w:r>
      <w:r w:rsidR="00ED4C54" w:rsidRPr="00667871">
        <w:rPr>
          <w:rFonts w:ascii="Trebuchet MS" w:hAnsi="Trebuchet MS"/>
          <w:spacing w:val="20"/>
        </w:rPr>
        <w:t>n de</w:t>
      </w:r>
      <w:r>
        <w:rPr>
          <w:rFonts w:ascii="Trebuchet MS" w:hAnsi="Trebuchet MS"/>
          <w:spacing w:val="20"/>
        </w:rPr>
        <w:t xml:space="preserve">scribing good governance, </w:t>
      </w:r>
      <w:proofErr w:type="gramStart"/>
      <w:r>
        <w:rPr>
          <w:rFonts w:ascii="Trebuchet MS" w:hAnsi="Trebuchet MS"/>
          <w:spacing w:val="20"/>
        </w:rPr>
        <w:t>We</w:t>
      </w:r>
      <w:proofErr w:type="gramEnd"/>
      <w:r>
        <w:rPr>
          <w:rFonts w:ascii="Trebuchet MS" w:hAnsi="Trebuchet MS"/>
          <w:spacing w:val="20"/>
        </w:rPr>
        <w:t xml:space="preserve"> </w:t>
      </w:r>
      <w:r w:rsidR="00ED4C54" w:rsidRPr="00667871">
        <w:rPr>
          <w:rFonts w:ascii="Trebuchet MS" w:hAnsi="Trebuchet MS"/>
          <w:spacing w:val="20"/>
        </w:rPr>
        <w:t xml:space="preserve">noted that democracy and good governance share similar principles. Having accountability, transparency, participation and adherence to </w:t>
      </w:r>
      <w:r w:rsidR="00ED4C54" w:rsidRPr="00667871">
        <w:rPr>
          <w:rFonts w:ascii="Trebuchet MS" w:hAnsi="Trebuchet MS"/>
          <w:spacing w:val="20"/>
        </w:rPr>
        <w:lastRenderedPageBreak/>
        <w:t>the rule of law are some of the shared principles.</w:t>
      </w:r>
      <w:r w:rsidR="00ED4C54">
        <w:rPr>
          <w:rFonts w:ascii="Trebuchet MS" w:hAnsi="Trebuchet MS"/>
          <w:spacing w:val="20"/>
        </w:rPr>
        <w:t xml:space="preserve"> </w:t>
      </w:r>
      <w:r w:rsidR="00ED4C54" w:rsidRPr="00667871">
        <w:rPr>
          <w:rFonts w:ascii="Trebuchet MS" w:hAnsi="Trebuchet MS"/>
          <w:spacing w:val="20"/>
        </w:rPr>
        <w:t xml:space="preserve">The European Union supported paper titled: </w:t>
      </w:r>
      <w:r w:rsidR="00ED4C54" w:rsidRPr="00667871">
        <w:rPr>
          <w:rFonts w:ascii="Trebuchet MS" w:hAnsi="Trebuchet MS"/>
          <w:i/>
          <w:spacing w:val="20"/>
        </w:rPr>
        <w:t>Concepts And Principles Of Democratic Governance And Accountability: A Guide for Peer Educators</w:t>
      </w:r>
      <w:r w:rsidR="00ED4C54" w:rsidRPr="00667871">
        <w:rPr>
          <w:rFonts w:ascii="Trebuchet MS" w:hAnsi="Trebuchet MS"/>
          <w:spacing w:val="20"/>
        </w:rPr>
        <w:t xml:space="preserve"> </w:t>
      </w:r>
      <w:r>
        <w:rPr>
          <w:rFonts w:ascii="Trebuchet MS" w:hAnsi="Trebuchet MS"/>
          <w:spacing w:val="20"/>
        </w:rPr>
        <w:t xml:space="preserve">also </w:t>
      </w:r>
      <w:r w:rsidR="00ED4C54" w:rsidRPr="00667871">
        <w:rPr>
          <w:rFonts w:ascii="Trebuchet MS" w:hAnsi="Trebuchet MS"/>
          <w:spacing w:val="20"/>
        </w:rPr>
        <w:t>identified the following as democratic principles: citizen participation; equality; political tolerance; accountability; transparency; rule of law; regular, free and fair elections; control of abuse of power; neutrality of state institutions; human rights; multi-party systems; and a culture of accepting the results of elections.</w:t>
      </w:r>
      <w:r>
        <w:rPr>
          <w:rFonts w:ascii="Trebuchet MS" w:hAnsi="Trebuchet MS"/>
          <w:spacing w:val="20"/>
        </w:rPr>
        <w:t xml:space="preserve"> The essence of all the above is to enthrone good governance based on recognition of public office as a trust.</w:t>
      </w:r>
      <w:r w:rsidR="00193863">
        <w:rPr>
          <w:rFonts w:ascii="Trebuchet MS" w:hAnsi="Trebuchet MS"/>
          <w:spacing w:val="20"/>
        </w:rPr>
        <w:t xml:space="preserve"> It is when credible leaders </w:t>
      </w:r>
      <w:proofErr w:type="gramStart"/>
      <w:r w:rsidR="00193863">
        <w:rPr>
          <w:rFonts w:ascii="Trebuchet MS" w:hAnsi="Trebuchet MS"/>
          <w:spacing w:val="20"/>
        </w:rPr>
        <w:t>emerges</w:t>
      </w:r>
      <w:proofErr w:type="gramEnd"/>
      <w:r w:rsidR="00193863">
        <w:rPr>
          <w:rFonts w:ascii="Trebuchet MS" w:hAnsi="Trebuchet MS"/>
          <w:spacing w:val="20"/>
        </w:rPr>
        <w:t xml:space="preserve"> that the there can be regard for </w:t>
      </w:r>
      <w:proofErr w:type="spellStart"/>
      <w:r w:rsidR="00193863">
        <w:rPr>
          <w:rFonts w:ascii="Trebuchet MS" w:hAnsi="Trebuchet MS"/>
          <w:spacing w:val="20"/>
        </w:rPr>
        <w:t>amana</w:t>
      </w:r>
      <w:proofErr w:type="spellEnd"/>
      <w:r w:rsidR="00193863">
        <w:rPr>
          <w:rFonts w:ascii="Trebuchet MS" w:hAnsi="Trebuchet MS"/>
          <w:spacing w:val="20"/>
        </w:rPr>
        <w:t xml:space="preserve"> (public trust).</w:t>
      </w:r>
      <w:r w:rsidR="00333F68">
        <w:rPr>
          <w:rFonts w:ascii="Trebuchet MS" w:hAnsi="Trebuchet MS"/>
          <w:spacing w:val="20"/>
        </w:rPr>
        <w:t xml:space="preserve"> If this true, then the </w:t>
      </w:r>
      <w:r w:rsidR="00193863">
        <w:rPr>
          <w:rFonts w:ascii="Trebuchet MS" w:hAnsi="Trebuchet MS"/>
          <w:spacing w:val="20"/>
        </w:rPr>
        <w:t>route to the realization of this must then be</w:t>
      </w:r>
      <w:r w:rsidR="00EA1B12">
        <w:rPr>
          <w:rFonts w:ascii="Trebuchet MS" w:hAnsi="Trebuchet MS"/>
          <w:spacing w:val="20"/>
        </w:rPr>
        <w:t xml:space="preserve"> explored, </w:t>
      </w:r>
      <w:proofErr w:type="gramStart"/>
      <w:r w:rsidR="00EA1B12">
        <w:rPr>
          <w:rFonts w:ascii="Trebuchet MS" w:hAnsi="Trebuchet MS"/>
          <w:spacing w:val="20"/>
        </w:rPr>
        <w:t>This</w:t>
      </w:r>
      <w:proofErr w:type="gramEnd"/>
      <w:r w:rsidR="00EA1B12">
        <w:rPr>
          <w:rFonts w:ascii="Trebuchet MS" w:hAnsi="Trebuchet MS"/>
          <w:spacing w:val="20"/>
        </w:rPr>
        <w:t xml:space="preserve"> </w:t>
      </w:r>
      <w:r w:rsidR="00193863">
        <w:rPr>
          <w:rFonts w:ascii="Trebuchet MS" w:hAnsi="Trebuchet MS"/>
          <w:spacing w:val="20"/>
        </w:rPr>
        <w:t xml:space="preserve">shall form the kernel of next discussion, which is essentially the </w:t>
      </w:r>
      <w:r w:rsidR="00333F68">
        <w:rPr>
          <w:rFonts w:ascii="Trebuchet MS" w:hAnsi="Trebuchet MS"/>
          <w:spacing w:val="20"/>
        </w:rPr>
        <w:t>Electoral process.</w:t>
      </w:r>
    </w:p>
    <w:p w14:paraId="17C073A8" w14:textId="77777777" w:rsidR="00F33A0A" w:rsidRDefault="00F33A0A" w:rsidP="00ED4C54">
      <w:pPr>
        <w:spacing w:line="360" w:lineRule="auto"/>
        <w:jc w:val="both"/>
        <w:rPr>
          <w:rFonts w:ascii="Trebuchet MS" w:hAnsi="Trebuchet MS"/>
          <w:spacing w:val="20"/>
        </w:rPr>
      </w:pPr>
    </w:p>
    <w:p w14:paraId="07DC8889" w14:textId="77777777" w:rsidR="00066FE5" w:rsidRDefault="00066FE5" w:rsidP="00ED4C54">
      <w:pPr>
        <w:spacing w:line="360" w:lineRule="auto"/>
        <w:jc w:val="both"/>
        <w:rPr>
          <w:rFonts w:ascii="Trebuchet MS" w:hAnsi="Trebuchet MS"/>
          <w:spacing w:val="20"/>
        </w:rPr>
      </w:pPr>
    </w:p>
    <w:p w14:paraId="5965FEAA" w14:textId="77777777" w:rsidR="00066FE5" w:rsidRPr="00693437" w:rsidRDefault="00066FE5" w:rsidP="00066FE5">
      <w:pPr>
        <w:spacing w:line="360" w:lineRule="auto"/>
        <w:jc w:val="both"/>
        <w:rPr>
          <w:rFonts w:ascii="Trebuchet MS" w:hAnsi="Trebuchet MS"/>
          <w:smallCaps/>
          <w:spacing w:val="20"/>
        </w:rPr>
      </w:pPr>
      <w:r w:rsidRPr="00693437">
        <w:rPr>
          <w:rFonts w:ascii="Trebuchet MS" w:hAnsi="Trebuchet MS"/>
          <w:smallCaps/>
          <w:spacing w:val="20"/>
        </w:rPr>
        <w:t>The Electoral Process</w:t>
      </w:r>
    </w:p>
    <w:p w14:paraId="38E7B339" w14:textId="0EDECEB2" w:rsidR="00066FE5" w:rsidRPr="00667871" w:rsidRDefault="000A65E4" w:rsidP="00066FE5">
      <w:pPr>
        <w:spacing w:line="360" w:lineRule="auto"/>
        <w:jc w:val="both"/>
        <w:rPr>
          <w:rFonts w:ascii="Trebuchet MS" w:hAnsi="Trebuchet MS"/>
          <w:spacing w:val="20"/>
        </w:rPr>
      </w:pPr>
      <w:r>
        <w:rPr>
          <w:rFonts w:ascii="Trebuchet MS" w:hAnsi="Trebuchet MS"/>
          <w:spacing w:val="20"/>
        </w:rPr>
        <w:t xml:space="preserve">It is by the electoral process that the members of society can determine who governs them. </w:t>
      </w:r>
      <w:r w:rsidR="00066FE5" w:rsidRPr="00667871">
        <w:rPr>
          <w:rFonts w:ascii="Trebuchet MS" w:hAnsi="Trebuchet MS"/>
          <w:spacing w:val="20"/>
        </w:rPr>
        <w:t xml:space="preserve">The electorate must know that the election starts from the point of voters’ registration. By </w:t>
      </w:r>
      <w:r w:rsidR="00066FE5" w:rsidRPr="00667871">
        <w:rPr>
          <w:rFonts w:ascii="Trebuchet MS" w:hAnsi="Trebuchet MS"/>
          <w:b/>
          <w:i/>
          <w:spacing w:val="20"/>
        </w:rPr>
        <w:t>section 12(1) of the Electoral Act, 2010 (as amended)</w:t>
      </w:r>
      <w:r w:rsidR="00066FE5" w:rsidRPr="00667871">
        <w:rPr>
          <w:rFonts w:ascii="Trebuchet MS" w:hAnsi="Trebuchet MS"/>
          <w:spacing w:val="20"/>
        </w:rPr>
        <w:t>, a citizen of Nigeria that has attained the age of 18 years and is not subject to any legal incapacity to vote under any law, rule or regulation in force in Nigeria is qualified to be registered as a voter. It is, therefore, important that every eligible person in society should register to vote. One does not have to form the intention of contesting in an election or have the intention of canvassing for a candidate before one deems it fit to register as a voter. This is a civic responsibility. In a democracy, your vote speaks for you. However, as at date, the major challenge to our electoral process is that the masses are yet to appreciate the nexus between their lives and the</w:t>
      </w:r>
      <w:r w:rsidR="00066FE5">
        <w:rPr>
          <w:rFonts w:ascii="Trebuchet MS" w:hAnsi="Trebuchet MS"/>
          <w:spacing w:val="20"/>
        </w:rPr>
        <w:t>ir</w:t>
      </w:r>
      <w:r w:rsidR="00066FE5" w:rsidRPr="00667871">
        <w:rPr>
          <w:rFonts w:ascii="Trebuchet MS" w:hAnsi="Trebuchet MS"/>
          <w:spacing w:val="20"/>
        </w:rPr>
        <w:t xml:space="preserve"> votes (franchise).</w:t>
      </w:r>
    </w:p>
    <w:p w14:paraId="2BD36807" w14:textId="77777777" w:rsidR="00066FE5" w:rsidRPr="00667871" w:rsidRDefault="00066FE5" w:rsidP="00066FE5">
      <w:pPr>
        <w:spacing w:line="360" w:lineRule="auto"/>
        <w:jc w:val="both"/>
        <w:rPr>
          <w:rFonts w:ascii="Trebuchet MS" w:hAnsi="Trebuchet MS"/>
          <w:spacing w:val="20"/>
        </w:rPr>
      </w:pPr>
    </w:p>
    <w:p w14:paraId="684A919B" w14:textId="77777777"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lastRenderedPageBreak/>
        <w:t>Of equal importance is the need for members of the society to join political parties of their choice. Political parties play a fundamental role in a democracy. In Nigeria, only a political party can canvass for votes for any candidate at an election. Sections 221 of the Constitution of the Federal Republic of Nigeria (as altered) provides that:</w:t>
      </w:r>
    </w:p>
    <w:p w14:paraId="0FC0E8F0" w14:textId="77777777" w:rsidR="00066FE5" w:rsidRPr="00667871" w:rsidRDefault="00066FE5" w:rsidP="00066FE5">
      <w:pPr>
        <w:spacing w:line="360" w:lineRule="auto"/>
        <w:ind w:left="720"/>
        <w:jc w:val="both"/>
        <w:rPr>
          <w:rFonts w:ascii="Trebuchet MS" w:hAnsi="Trebuchet MS"/>
          <w:spacing w:val="20"/>
        </w:rPr>
      </w:pPr>
      <w:r w:rsidRPr="00667871">
        <w:rPr>
          <w:rFonts w:ascii="Trebuchet MS" w:hAnsi="Trebuchet MS"/>
          <w:spacing w:val="20"/>
        </w:rPr>
        <w:t>“</w:t>
      </w:r>
      <w:r w:rsidRPr="00667871">
        <w:rPr>
          <w:rFonts w:ascii="Trebuchet MS" w:hAnsi="Trebuchet MS"/>
          <w:b/>
          <w:i/>
          <w:spacing w:val="20"/>
        </w:rPr>
        <w:t>No association, other than a political party, shall canvass for votes for any candidate at any election or contribute to the funds of any political party or to, the election expenses of any candidate at an election.</w:t>
      </w:r>
      <w:r w:rsidRPr="00667871">
        <w:rPr>
          <w:rFonts w:ascii="Trebuchet MS" w:hAnsi="Trebuchet MS"/>
          <w:spacing w:val="20"/>
        </w:rPr>
        <w:t>”</w:t>
      </w:r>
    </w:p>
    <w:p w14:paraId="76B4FBCD" w14:textId="77777777" w:rsidR="00066FE5" w:rsidRPr="00667871" w:rsidRDefault="00066FE5" w:rsidP="00066FE5">
      <w:pPr>
        <w:spacing w:line="360" w:lineRule="auto"/>
        <w:jc w:val="both"/>
        <w:rPr>
          <w:rFonts w:ascii="Trebuchet MS" w:hAnsi="Trebuchet MS"/>
          <w:spacing w:val="20"/>
        </w:rPr>
      </w:pPr>
    </w:p>
    <w:p w14:paraId="182CE5A8" w14:textId="77777777"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t>The effect of this is that any person that desires to contest in an election must be a member of a political party. Similarly, any association that seeks to canvass for votes for any candidate at any election has to be registered as a political party.</w:t>
      </w:r>
      <w:r w:rsidRPr="00667871">
        <w:rPr>
          <w:rStyle w:val="FootnoteReference"/>
          <w:rFonts w:ascii="Trebuchet MS" w:hAnsi="Trebuchet MS"/>
          <w:spacing w:val="20"/>
        </w:rPr>
        <w:footnoteReference w:id="7"/>
      </w:r>
      <w:r w:rsidRPr="00667871">
        <w:rPr>
          <w:rFonts w:ascii="Trebuchet MS" w:hAnsi="Trebuchet MS"/>
          <w:spacing w:val="20"/>
        </w:rPr>
        <w:t xml:space="preserve">  </w:t>
      </w:r>
    </w:p>
    <w:p w14:paraId="0D730D04" w14:textId="77777777" w:rsidR="00066FE5" w:rsidRPr="00667871" w:rsidRDefault="00066FE5" w:rsidP="00066FE5">
      <w:pPr>
        <w:spacing w:line="360" w:lineRule="auto"/>
        <w:jc w:val="both"/>
        <w:rPr>
          <w:rFonts w:ascii="Trebuchet MS" w:hAnsi="Trebuchet MS"/>
          <w:spacing w:val="20"/>
        </w:rPr>
      </w:pPr>
    </w:p>
    <w:p w14:paraId="11C701A9" w14:textId="4D645E62"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t>In Nigeria, people only become members of political parties because they have formed the intention of contesting or using the platform of that political party to contest in election or canvassing for person that seeks the political party’s nomination for the election. Due to this, only a few people who are members of the political parties participate in the process leading to the nomination of candidates at an election. By this singular fact, the general populace is left to choose from these candidates nominated by the political parties not minding whether any of the candidates is fit to serve in the elective position he seeks.</w:t>
      </w:r>
      <w:r w:rsidR="00F156F0">
        <w:rPr>
          <w:rFonts w:ascii="Trebuchet MS" w:hAnsi="Trebuchet MS"/>
          <w:spacing w:val="20"/>
        </w:rPr>
        <w:t xml:space="preserve"> It is not </w:t>
      </w:r>
      <w:proofErr w:type="spellStart"/>
      <w:r w:rsidR="00F156F0">
        <w:rPr>
          <w:rFonts w:ascii="Trebuchet MS" w:hAnsi="Trebuchet MS"/>
          <w:spacing w:val="20"/>
        </w:rPr>
        <w:t>unsual</w:t>
      </w:r>
      <w:proofErr w:type="spellEnd"/>
      <w:r w:rsidR="00F156F0">
        <w:rPr>
          <w:rFonts w:ascii="Trebuchet MS" w:hAnsi="Trebuchet MS"/>
          <w:spacing w:val="20"/>
        </w:rPr>
        <w:t xml:space="preserve"> to fin</w:t>
      </w:r>
      <w:r w:rsidR="00E721D2">
        <w:rPr>
          <w:rFonts w:ascii="Trebuchet MS" w:hAnsi="Trebuchet MS"/>
          <w:spacing w:val="20"/>
        </w:rPr>
        <w:t xml:space="preserve">d nominated candidates of political parties ranging from </w:t>
      </w:r>
      <w:proofErr w:type="spellStart"/>
      <w:r w:rsidR="00E721D2">
        <w:rPr>
          <w:rFonts w:ascii="Trebuchet MS" w:hAnsi="Trebuchet MS"/>
          <w:spacing w:val="20"/>
        </w:rPr>
        <w:t>imbeccile</w:t>
      </w:r>
      <w:proofErr w:type="spellEnd"/>
      <w:r w:rsidR="00E721D2">
        <w:rPr>
          <w:rFonts w:ascii="Trebuchet MS" w:hAnsi="Trebuchet MS"/>
          <w:spacing w:val="20"/>
        </w:rPr>
        <w:t xml:space="preserve">, idiots, </w:t>
      </w:r>
      <w:proofErr w:type="spellStart"/>
      <w:r w:rsidR="00E721D2">
        <w:rPr>
          <w:rFonts w:ascii="Trebuchet MS" w:hAnsi="Trebuchet MS"/>
          <w:spacing w:val="20"/>
        </w:rPr>
        <w:t>charlattans</w:t>
      </w:r>
      <w:proofErr w:type="spellEnd"/>
      <w:r w:rsidR="00E721D2">
        <w:rPr>
          <w:rFonts w:ascii="Trebuchet MS" w:hAnsi="Trebuchet MS"/>
          <w:spacing w:val="20"/>
        </w:rPr>
        <w:t xml:space="preserve"> </w:t>
      </w:r>
      <w:proofErr w:type="spellStart"/>
      <w:r w:rsidR="00E721D2">
        <w:rPr>
          <w:rFonts w:ascii="Trebuchet MS" w:hAnsi="Trebuchet MS"/>
          <w:spacing w:val="20"/>
        </w:rPr>
        <w:t>etc</w:t>
      </w:r>
      <w:proofErr w:type="spellEnd"/>
      <w:r w:rsidR="00E721D2">
        <w:rPr>
          <w:rFonts w:ascii="Trebuchet MS" w:hAnsi="Trebuchet MS"/>
          <w:spacing w:val="20"/>
        </w:rPr>
        <w:t>, one of which must be elected eventually at the general election.</w:t>
      </w:r>
      <w:r w:rsidRPr="00667871">
        <w:rPr>
          <w:rFonts w:ascii="Trebuchet MS" w:hAnsi="Trebuchet MS"/>
          <w:spacing w:val="20"/>
        </w:rPr>
        <w:t xml:space="preserve"> Based on the foregoing, it is essential for several members of the society to register as members of a political </w:t>
      </w:r>
      <w:r w:rsidRPr="00667871">
        <w:rPr>
          <w:rFonts w:ascii="Trebuchet MS" w:hAnsi="Trebuchet MS"/>
          <w:spacing w:val="20"/>
        </w:rPr>
        <w:lastRenderedPageBreak/>
        <w:t>party irrespective of any intention to contest in any election</w:t>
      </w:r>
      <w:r w:rsidR="00E721D2">
        <w:rPr>
          <w:rFonts w:ascii="Trebuchet MS" w:hAnsi="Trebuchet MS"/>
          <w:spacing w:val="20"/>
        </w:rPr>
        <w:t xml:space="preserve"> in order to ensure that quality candidates emerges.</w:t>
      </w:r>
    </w:p>
    <w:p w14:paraId="1A977482" w14:textId="77777777" w:rsidR="00066FE5" w:rsidRPr="00667871" w:rsidRDefault="00066FE5" w:rsidP="00066FE5">
      <w:pPr>
        <w:spacing w:line="360" w:lineRule="auto"/>
        <w:jc w:val="both"/>
        <w:rPr>
          <w:rFonts w:ascii="Trebuchet MS" w:hAnsi="Trebuchet MS"/>
          <w:spacing w:val="20"/>
        </w:rPr>
      </w:pPr>
    </w:p>
    <w:p w14:paraId="3F5D56F9" w14:textId="29C7D41C"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t xml:space="preserve">Merely registering as a member of a political party may not carry any weight. At the political party level, it is essential for one to be active enough to have a say in the nomination process. A bystander can hardly effect </w:t>
      </w:r>
      <w:r w:rsidR="000A65E4">
        <w:rPr>
          <w:rFonts w:ascii="Trebuchet MS" w:hAnsi="Trebuchet MS"/>
          <w:spacing w:val="20"/>
        </w:rPr>
        <w:t xml:space="preserve">a </w:t>
      </w:r>
      <w:r w:rsidRPr="00667871">
        <w:rPr>
          <w:rFonts w:ascii="Trebuchet MS" w:hAnsi="Trebuchet MS"/>
          <w:spacing w:val="20"/>
        </w:rPr>
        <w:t>change or ensure transparency in the nomination proce</w:t>
      </w:r>
      <w:r w:rsidR="00BF7388">
        <w:rPr>
          <w:rFonts w:ascii="Trebuchet MS" w:hAnsi="Trebuchet MS"/>
          <w:spacing w:val="20"/>
        </w:rPr>
        <w:t>ss. Before a country can practic</w:t>
      </w:r>
      <w:r w:rsidRPr="00667871">
        <w:rPr>
          <w:rFonts w:ascii="Trebuchet MS" w:hAnsi="Trebuchet MS"/>
          <w:spacing w:val="20"/>
        </w:rPr>
        <w:t>e true democracy, the affairs of the political parties in that society must also be democratic. This is the essence of internal democracy in the affairs of political parties.</w:t>
      </w:r>
    </w:p>
    <w:p w14:paraId="7ADE6DB0" w14:textId="77777777" w:rsidR="00066FE5" w:rsidRPr="00667871" w:rsidRDefault="00066FE5" w:rsidP="00066FE5">
      <w:pPr>
        <w:spacing w:line="360" w:lineRule="auto"/>
        <w:jc w:val="both"/>
        <w:rPr>
          <w:rFonts w:ascii="Trebuchet MS" w:hAnsi="Trebuchet MS"/>
          <w:spacing w:val="20"/>
        </w:rPr>
      </w:pPr>
    </w:p>
    <w:p w14:paraId="041D238A" w14:textId="1C86C49D" w:rsidR="007458DC" w:rsidRPr="00CB65D9" w:rsidRDefault="00066FE5" w:rsidP="007458DC">
      <w:pPr>
        <w:spacing w:line="360" w:lineRule="auto"/>
        <w:jc w:val="both"/>
        <w:rPr>
          <w:rFonts w:ascii="Trebuchet MS" w:hAnsi="Trebuchet MS"/>
          <w:spacing w:val="20"/>
        </w:rPr>
      </w:pPr>
      <w:r w:rsidRPr="00667871">
        <w:rPr>
          <w:rFonts w:ascii="Trebuchet MS" w:hAnsi="Trebuchet MS"/>
          <w:spacing w:val="20"/>
        </w:rPr>
        <w:t>In order to ensure fairness in the nomination of candidates for an election, section 87 of the Electoral Act, 2010 (as amended) sets out the guidelines, rules and steps that a political party must follow in the nomination of its candidates for elections. Section 87(1) makes it mandatory for political parties seeking to nominate candidates for election under the Act to hold primaries for aspirants to the elective positions. Section 87 of the Electoral Act, 2010 (as amended) also stipulates the different types of primary election (direct primaries and indirect primaries) and the different steps a political party must follow (depending on whether it adopts direct primaries or indirect primaries). In order to avoid imposition of candidates, where there is only one aspirant, section 87(6) of Electoral Act still requires that the candidacy of the sole aspirant be confirmed at a special convention or congress through a voic</w:t>
      </w:r>
      <w:r w:rsidR="00312A93">
        <w:rPr>
          <w:rFonts w:ascii="Trebuchet MS" w:hAnsi="Trebuchet MS"/>
          <w:spacing w:val="20"/>
        </w:rPr>
        <w:t xml:space="preserve">e vote (yes or no).  </w:t>
      </w:r>
      <w:proofErr w:type="gramStart"/>
      <w:r w:rsidR="00312A93">
        <w:rPr>
          <w:rFonts w:ascii="Trebuchet MS" w:hAnsi="Trebuchet MS"/>
          <w:spacing w:val="20"/>
        </w:rPr>
        <w:t xml:space="preserve">On the essence </w:t>
      </w:r>
      <w:r w:rsidRPr="00667871">
        <w:rPr>
          <w:rFonts w:ascii="Trebuchet MS" w:hAnsi="Trebuchet MS"/>
          <w:spacing w:val="20"/>
        </w:rPr>
        <w:t xml:space="preserve">of section 87, </w:t>
      </w:r>
      <w:proofErr w:type="spellStart"/>
      <w:r w:rsidR="007458DC" w:rsidRPr="00CB65D9">
        <w:rPr>
          <w:rFonts w:ascii="Trebuchet MS" w:hAnsi="Trebuchet MS"/>
          <w:b/>
          <w:i/>
          <w:spacing w:val="20"/>
        </w:rPr>
        <w:t>Ngwuta</w:t>
      </w:r>
      <w:proofErr w:type="spellEnd"/>
      <w:r w:rsidR="007458DC" w:rsidRPr="00CB65D9">
        <w:rPr>
          <w:rFonts w:ascii="Trebuchet MS" w:hAnsi="Trebuchet MS"/>
          <w:b/>
          <w:i/>
          <w:spacing w:val="20"/>
        </w:rPr>
        <w:t>, JSC</w:t>
      </w:r>
      <w:r w:rsidR="007458DC" w:rsidRPr="00CB65D9">
        <w:rPr>
          <w:rFonts w:ascii="Trebuchet MS" w:hAnsi="Trebuchet MS"/>
          <w:spacing w:val="20"/>
        </w:rPr>
        <w:t xml:space="preserve"> </w:t>
      </w:r>
      <w:bookmarkStart w:id="0" w:name="_GoBack"/>
      <w:bookmarkEnd w:id="0"/>
      <w:r w:rsidRPr="00667871">
        <w:rPr>
          <w:rFonts w:ascii="Trebuchet MS" w:hAnsi="Trebuchet MS"/>
          <w:spacing w:val="20"/>
        </w:rPr>
        <w:t xml:space="preserve">in </w:t>
      </w:r>
      <w:r w:rsidR="007458DC" w:rsidRPr="00CB65D9">
        <w:rPr>
          <w:rFonts w:ascii="Trebuchet MS" w:hAnsi="Trebuchet MS"/>
          <w:b/>
          <w:i/>
          <w:spacing w:val="20"/>
        </w:rPr>
        <w:t xml:space="preserve">C.P.C. v. </w:t>
      </w:r>
      <w:proofErr w:type="spellStart"/>
      <w:r w:rsidR="007458DC" w:rsidRPr="00CB65D9">
        <w:rPr>
          <w:rFonts w:ascii="Trebuchet MS" w:hAnsi="Trebuchet MS"/>
          <w:b/>
          <w:i/>
          <w:spacing w:val="20"/>
        </w:rPr>
        <w:t>Ombugadu</w:t>
      </w:r>
      <w:proofErr w:type="spellEnd"/>
      <w:r w:rsidR="007458DC" w:rsidRPr="00CB65D9">
        <w:rPr>
          <w:rFonts w:ascii="Trebuchet MS" w:hAnsi="Trebuchet MS"/>
          <w:b/>
          <w:i/>
          <w:spacing w:val="20"/>
        </w:rPr>
        <w:t xml:space="preserve"> [2013] 18 NWLR (part 1385) 66 at 129 to 130, </w:t>
      </w:r>
      <w:proofErr w:type="spellStart"/>
      <w:r w:rsidR="007458DC" w:rsidRPr="00CB65D9">
        <w:rPr>
          <w:rFonts w:ascii="Trebuchet MS" w:hAnsi="Trebuchet MS"/>
          <w:b/>
          <w:i/>
          <w:spacing w:val="20"/>
        </w:rPr>
        <w:t>paras</w:t>
      </w:r>
      <w:proofErr w:type="spellEnd"/>
      <w:r w:rsidR="007458DC" w:rsidRPr="00CB65D9">
        <w:rPr>
          <w:rFonts w:ascii="Trebuchet MS" w:hAnsi="Trebuchet MS"/>
          <w:b/>
          <w:i/>
          <w:spacing w:val="20"/>
        </w:rPr>
        <w:t>.</w:t>
      </w:r>
      <w:proofErr w:type="gramEnd"/>
      <w:r w:rsidR="007458DC" w:rsidRPr="00CB65D9">
        <w:rPr>
          <w:rFonts w:ascii="Trebuchet MS" w:hAnsi="Trebuchet MS"/>
          <w:b/>
          <w:i/>
          <w:spacing w:val="20"/>
        </w:rPr>
        <w:t xml:space="preserve"> F-E</w:t>
      </w:r>
      <w:r w:rsidR="007458DC" w:rsidRPr="00CB65D9">
        <w:rPr>
          <w:rFonts w:ascii="Trebuchet MS" w:hAnsi="Trebuchet MS"/>
          <w:spacing w:val="20"/>
        </w:rPr>
        <w:t xml:space="preserve"> where held thus:</w:t>
      </w:r>
    </w:p>
    <w:p w14:paraId="6CE91DC7" w14:textId="77777777" w:rsidR="007458DC" w:rsidRPr="00CB65D9" w:rsidRDefault="007458DC" w:rsidP="007458DC">
      <w:pPr>
        <w:spacing w:line="360" w:lineRule="auto"/>
        <w:ind w:left="1440"/>
        <w:jc w:val="both"/>
        <w:rPr>
          <w:rFonts w:ascii="Trebuchet MS" w:hAnsi="Trebuchet MS"/>
          <w:b/>
          <w:i/>
          <w:spacing w:val="20"/>
        </w:rPr>
      </w:pPr>
      <w:r w:rsidRPr="00CB65D9">
        <w:rPr>
          <w:rFonts w:ascii="Trebuchet MS" w:hAnsi="Trebuchet MS"/>
          <w:spacing w:val="20"/>
        </w:rPr>
        <w:t>“</w:t>
      </w:r>
      <w:r w:rsidRPr="00CB65D9">
        <w:rPr>
          <w:rFonts w:ascii="Trebuchet MS" w:hAnsi="Trebuchet MS"/>
          <w:i/>
          <w:spacing w:val="20"/>
        </w:rPr>
        <w:t xml:space="preserve">An army is greater than the numerical strength of its soldiers. In the same Vein, a political party is greater than the numerical strength of its membership just like a country, for instance, </w:t>
      </w:r>
      <w:r w:rsidRPr="00CB65D9">
        <w:rPr>
          <w:rFonts w:ascii="Trebuchet MS" w:hAnsi="Trebuchet MS"/>
          <w:i/>
          <w:spacing w:val="20"/>
        </w:rPr>
        <w:lastRenderedPageBreak/>
        <w:t>Nigeria, is greater than the totality of its citizens. It follows that in the case of a political party, such as the 1</w:t>
      </w:r>
      <w:r w:rsidRPr="00CB65D9">
        <w:rPr>
          <w:rFonts w:ascii="Trebuchet MS" w:hAnsi="Trebuchet MS"/>
          <w:i/>
          <w:spacing w:val="20"/>
          <w:vertAlign w:val="superscript"/>
        </w:rPr>
        <w:t>st</w:t>
      </w:r>
      <w:r w:rsidRPr="00CB65D9">
        <w:rPr>
          <w:rFonts w:ascii="Trebuchet MS" w:hAnsi="Trebuchet MS"/>
          <w:i/>
          <w:spacing w:val="20"/>
        </w:rPr>
        <w:t xml:space="preserve"> appellant herein, the interest of an individual member or a group of members or a group of members within the party, irrespective of the place of such member or a group in the hierarchy of the party, must yield place to the interest of the party. </w:t>
      </w:r>
      <w:r w:rsidRPr="00CB65D9">
        <w:rPr>
          <w:rFonts w:ascii="Trebuchet MS" w:hAnsi="Trebuchet MS"/>
          <w:b/>
          <w:i/>
          <w:spacing w:val="20"/>
        </w:rPr>
        <w:t xml:space="preserve">It is the greed, borne of inordinate ambition to own, control and manipulate their own political parties by individuals and groups therein and the expected reaction by other party members that result to the internal wrangling and want of internal democracy that constitute the bane of political parties in Nigeria. </w:t>
      </w:r>
    </w:p>
    <w:p w14:paraId="4628416C" w14:textId="77777777" w:rsidR="007458DC" w:rsidRPr="00CB65D9" w:rsidRDefault="007458DC" w:rsidP="007458DC">
      <w:pPr>
        <w:spacing w:line="360" w:lineRule="auto"/>
        <w:ind w:left="720" w:firstLine="720"/>
        <w:jc w:val="both"/>
        <w:rPr>
          <w:rFonts w:ascii="Trebuchet MS" w:hAnsi="Trebuchet MS"/>
          <w:b/>
          <w:i/>
          <w:spacing w:val="20"/>
        </w:rPr>
      </w:pPr>
      <w:r w:rsidRPr="00CB65D9">
        <w:rPr>
          <w:rFonts w:ascii="Trebuchet MS" w:hAnsi="Trebuchet MS"/>
          <w:b/>
          <w:i/>
          <w:spacing w:val="20"/>
        </w:rPr>
        <w:t>….</w:t>
      </w:r>
    </w:p>
    <w:p w14:paraId="116295E4" w14:textId="77777777" w:rsidR="007458DC" w:rsidRPr="00CB65D9" w:rsidRDefault="007458DC" w:rsidP="007458DC">
      <w:pPr>
        <w:spacing w:line="360" w:lineRule="auto"/>
        <w:ind w:left="1440"/>
        <w:jc w:val="both"/>
        <w:rPr>
          <w:rFonts w:ascii="Trebuchet MS" w:hAnsi="Trebuchet MS"/>
          <w:i/>
          <w:spacing w:val="20"/>
          <w:lang w:val="en-GB"/>
        </w:rPr>
      </w:pPr>
      <w:r w:rsidRPr="00CB65D9">
        <w:rPr>
          <w:rFonts w:ascii="Trebuchet MS" w:hAnsi="Trebuchet MS"/>
          <w:i/>
          <w:spacing w:val="20"/>
          <w:lang w:val="en-GB"/>
        </w:rPr>
        <w:t xml:space="preserve">…It is apparent that a few powerful elements therein hijack the parties and arrogated to </w:t>
      </w:r>
      <w:proofErr w:type="gramStart"/>
      <w:r w:rsidRPr="00CB65D9">
        <w:rPr>
          <w:rFonts w:ascii="Trebuchet MS" w:hAnsi="Trebuchet MS"/>
          <w:i/>
          <w:spacing w:val="20"/>
          <w:lang w:val="en-GB"/>
        </w:rPr>
        <w:t>themselves</w:t>
      </w:r>
      <w:proofErr w:type="gramEnd"/>
      <w:r w:rsidRPr="00CB65D9">
        <w:rPr>
          <w:rFonts w:ascii="Trebuchet MS" w:hAnsi="Trebuchet MS"/>
          <w:i/>
          <w:spacing w:val="20"/>
          <w:lang w:val="en-GB"/>
        </w:rPr>
        <w:t xml:space="preserve"> right to sell elective and appointive positions to the party member who can afford same….</w:t>
      </w:r>
    </w:p>
    <w:p w14:paraId="0E1D1483" w14:textId="77777777" w:rsidR="007458DC" w:rsidRPr="00CB65D9" w:rsidRDefault="007458DC" w:rsidP="007458DC">
      <w:pPr>
        <w:spacing w:line="360" w:lineRule="auto"/>
        <w:ind w:left="1440"/>
        <w:jc w:val="both"/>
        <w:rPr>
          <w:rFonts w:ascii="Trebuchet MS" w:hAnsi="Trebuchet MS"/>
          <w:spacing w:val="20"/>
        </w:rPr>
      </w:pPr>
      <w:r w:rsidRPr="00CB65D9">
        <w:rPr>
          <w:rFonts w:ascii="Trebuchet MS" w:hAnsi="Trebuchet MS"/>
          <w:i/>
          <w:spacing w:val="20"/>
          <w:lang w:val="en-GB"/>
        </w:rPr>
        <w:t>There is a popular saying that politics is a dirty game. I do not share this view. It is the players who are dirty and they inflict their filth on their members and, by implication on the society.</w:t>
      </w:r>
      <w:r w:rsidRPr="00CB65D9">
        <w:rPr>
          <w:rFonts w:ascii="Trebuchet MS" w:hAnsi="Trebuchet MS"/>
          <w:spacing w:val="20"/>
          <w:lang w:val="en-GB"/>
        </w:rPr>
        <w:t xml:space="preserve"> </w:t>
      </w:r>
      <w:r w:rsidRPr="00CB65D9">
        <w:rPr>
          <w:rFonts w:ascii="Trebuchet MS" w:hAnsi="Trebuchet MS"/>
          <w:b/>
          <w:i/>
          <w:spacing w:val="20"/>
          <w:lang w:val="en-GB"/>
        </w:rPr>
        <w:t>Politicians must learn to play the game of politics in strict compliance with its rules of organised society</w:t>
      </w:r>
      <w:r w:rsidRPr="00CB65D9">
        <w:rPr>
          <w:rFonts w:ascii="Trebuchet MS" w:hAnsi="Trebuchet MS"/>
          <w:spacing w:val="20"/>
          <w:lang w:val="en-GB"/>
        </w:rPr>
        <w:t>.</w:t>
      </w:r>
      <w:r w:rsidRPr="00CB65D9">
        <w:rPr>
          <w:rFonts w:ascii="Trebuchet MS" w:hAnsi="Trebuchet MS"/>
          <w:spacing w:val="20"/>
        </w:rPr>
        <w:t>” [Emphasis ours]</w:t>
      </w:r>
    </w:p>
    <w:p w14:paraId="7220F36C" w14:textId="0AD0B785" w:rsidR="00066FE5" w:rsidRPr="00667871" w:rsidRDefault="00066FE5" w:rsidP="007458DC">
      <w:pPr>
        <w:spacing w:line="360" w:lineRule="auto"/>
        <w:jc w:val="both"/>
        <w:rPr>
          <w:rFonts w:ascii="Trebuchet MS" w:hAnsi="Trebuchet MS"/>
          <w:spacing w:val="20"/>
        </w:rPr>
      </w:pPr>
    </w:p>
    <w:p w14:paraId="75276F17" w14:textId="32A398B6"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t xml:space="preserve">To further ensure internal democracy in their affairs, the </w:t>
      </w:r>
      <w:proofErr w:type="gramStart"/>
      <w:r w:rsidRPr="00667871">
        <w:rPr>
          <w:rFonts w:ascii="Trebuchet MS" w:hAnsi="Trebuchet MS"/>
          <w:spacing w:val="20"/>
        </w:rPr>
        <w:t>political</w:t>
      </w:r>
      <w:proofErr w:type="gramEnd"/>
      <w:r w:rsidRPr="00667871">
        <w:rPr>
          <w:rFonts w:ascii="Trebuchet MS" w:hAnsi="Trebuchet MS"/>
          <w:spacing w:val="20"/>
        </w:rPr>
        <w:t xml:space="preserve"> parties have provisions stipulating the procedure for the nomination of their candidates for election. Article 20 of the Constitution of the All Progressives Congress clearly provides that candidates can only emerge through democratic means. In compliance with section 87(7) of the Electoral Act, </w:t>
      </w:r>
      <w:r w:rsidRPr="00667871">
        <w:rPr>
          <w:rFonts w:ascii="Trebuchet MS" w:hAnsi="Trebuchet MS"/>
          <w:spacing w:val="20"/>
        </w:rPr>
        <w:lastRenderedPageBreak/>
        <w:t xml:space="preserve">2010 (as amended), in case of indirect primaries, Article 20 of the Constitution of the All Progressives Congress provides for the democratic election of delegates that will vote at the primaries. Of utmost importance is the fact that the aforesaid Article 20 specifically forbids imposition of candidates even where the aspirant is unopposed. </w:t>
      </w:r>
    </w:p>
    <w:p w14:paraId="04DDC51D" w14:textId="77777777" w:rsidR="00066FE5" w:rsidRPr="00667871" w:rsidRDefault="00066FE5" w:rsidP="00066FE5">
      <w:pPr>
        <w:spacing w:line="360" w:lineRule="auto"/>
        <w:jc w:val="both"/>
        <w:rPr>
          <w:rFonts w:ascii="Trebuchet MS" w:hAnsi="Trebuchet MS"/>
          <w:spacing w:val="20"/>
        </w:rPr>
      </w:pPr>
    </w:p>
    <w:p w14:paraId="4ADF9179" w14:textId="7220F63C"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t>Without a doubt where the letters of the Electoral Act and the party constitution are followed, the will of the people will prevail and the autocratic dictations of the “powerful minority” will be buried. However, this is not the case. The people are, generally, pliable, inert or susceptible to manipulations. It is, therefore, necessary for the members of the society to join political parties and be very active in the activities of the political party. Through this, the political parties can be removed from the whims and caprices of their leaders and the leaders will become accountable to the members of the political parties. These leaders will be made to adhere to the provisions of the law and the party constitution while being subjected to public scrutiny. Where this is so, good governance will reign supreme in the affairs of the political parties and, ultimately, the society at large. This is simply because quality candidates are largely likely to emerge from that process</w:t>
      </w:r>
      <w:r w:rsidR="00BF7388">
        <w:rPr>
          <w:rFonts w:ascii="Trebuchet MS" w:hAnsi="Trebuchet MS"/>
          <w:spacing w:val="20"/>
        </w:rPr>
        <w:t xml:space="preserve"> and they are the people that will respect trust</w:t>
      </w:r>
      <w:proofErr w:type="gramStart"/>
      <w:r w:rsidR="00BF7388">
        <w:rPr>
          <w:rFonts w:ascii="Trebuchet MS" w:hAnsi="Trebuchet MS"/>
          <w:spacing w:val="20"/>
        </w:rPr>
        <w:t>.</w:t>
      </w:r>
      <w:r w:rsidRPr="00667871">
        <w:rPr>
          <w:rFonts w:ascii="Trebuchet MS" w:hAnsi="Trebuchet MS"/>
          <w:spacing w:val="20"/>
        </w:rPr>
        <w:t>.</w:t>
      </w:r>
      <w:proofErr w:type="gramEnd"/>
    </w:p>
    <w:p w14:paraId="7DDCA1AD" w14:textId="77777777" w:rsidR="00066FE5" w:rsidRPr="00667871" w:rsidRDefault="00066FE5" w:rsidP="00066FE5">
      <w:pPr>
        <w:spacing w:line="360" w:lineRule="auto"/>
        <w:jc w:val="both"/>
        <w:rPr>
          <w:rFonts w:ascii="Trebuchet MS" w:hAnsi="Trebuchet MS"/>
          <w:spacing w:val="20"/>
        </w:rPr>
      </w:pPr>
    </w:p>
    <w:p w14:paraId="14335812" w14:textId="6651DAC6"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t>It is equally pertinent for the eligible members of the society to exercise their right to vote. As noted earlier, in a democracy, your vote is your most potent weapon through which one truly participates in a democracy. Where voter apathy is the order of the day, achieving good governance</w:t>
      </w:r>
      <w:r w:rsidR="000A65E4">
        <w:rPr>
          <w:rFonts w:ascii="Trebuchet MS" w:hAnsi="Trebuchet MS"/>
          <w:spacing w:val="20"/>
        </w:rPr>
        <w:t>, public trust and accountability</w:t>
      </w:r>
      <w:r w:rsidRPr="00667871">
        <w:rPr>
          <w:rFonts w:ascii="Trebuchet MS" w:hAnsi="Trebuchet MS"/>
          <w:spacing w:val="20"/>
        </w:rPr>
        <w:t xml:space="preserve"> is a tall order. </w:t>
      </w:r>
    </w:p>
    <w:p w14:paraId="10C66583" w14:textId="77777777" w:rsidR="00066FE5" w:rsidRPr="00667871" w:rsidRDefault="00066FE5" w:rsidP="00066FE5">
      <w:pPr>
        <w:spacing w:line="360" w:lineRule="auto"/>
        <w:jc w:val="both"/>
        <w:rPr>
          <w:rFonts w:ascii="Trebuchet MS" w:hAnsi="Trebuchet MS"/>
          <w:spacing w:val="20"/>
        </w:rPr>
      </w:pPr>
    </w:p>
    <w:p w14:paraId="26310432" w14:textId="5EBE6709"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t xml:space="preserve">Connected to this is voter education. Potential voters must be informed on how to register to vote, how to vote, who are the </w:t>
      </w:r>
      <w:r w:rsidRPr="00667871">
        <w:rPr>
          <w:rFonts w:ascii="Trebuchet MS" w:hAnsi="Trebuchet MS"/>
          <w:spacing w:val="20"/>
        </w:rPr>
        <w:lastRenderedPageBreak/>
        <w:t>candidates at the election and the campaign promises of each candidate. In a democracy, the citizens must be provided with adequate information on participation in elections.</w:t>
      </w:r>
      <w:r w:rsidRPr="00667871">
        <w:rPr>
          <w:rStyle w:val="FootnoteReference"/>
          <w:rFonts w:ascii="Trebuchet MS" w:hAnsi="Trebuchet MS"/>
          <w:spacing w:val="20"/>
        </w:rPr>
        <w:footnoteReference w:id="8"/>
      </w:r>
      <w:r w:rsidRPr="00667871">
        <w:rPr>
          <w:rFonts w:ascii="Trebuchet MS" w:hAnsi="Trebuchet MS"/>
          <w:spacing w:val="20"/>
        </w:rPr>
        <w:t xml:space="preserve"> It is through this that the voter can exercise his franchise in an informed manner. This I believe is what the elites owe the large spectrum of ill</w:t>
      </w:r>
      <w:r>
        <w:rPr>
          <w:rFonts w:ascii="Trebuchet MS" w:hAnsi="Trebuchet MS"/>
          <w:spacing w:val="20"/>
        </w:rPr>
        <w:t>i</w:t>
      </w:r>
      <w:r w:rsidRPr="00667871">
        <w:rPr>
          <w:rFonts w:ascii="Trebuchet MS" w:hAnsi="Trebuchet MS"/>
          <w:spacing w:val="20"/>
        </w:rPr>
        <w:t>t</w:t>
      </w:r>
      <w:r>
        <w:rPr>
          <w:rFonts w:ascii="Trebuchet MS" w:hAnsi="Trebuchet MS"/>
          <w:spacing w:val="20"/>
        </w:rPr>
        <w:t>e</w:t>
      </w:r>
      <w:r w:rsidRPr="00667871">
        <w:rPr>
          <w:rFonts w:ascii="Trebuchet MS" w:hAnsi="Trebuchet MS"/>
          <w:spacing w:val="20"/>
        </w:rPr>
        <w:t>rate</w:t>
      </w:r>
      <w:r>
        <w:rPr>
          <w:rFonts w:ascii="Trebuchet MS" w:hAnsi="Trebuchet MS"/>
          <w:spacing w:val="20"/>
        </w:rPr>
        <w:t xml:space="preserve"> persons</w:t>
      </w:r>
      <w:r w:rsidRPr="00667871">
        <w:rPr>
          <w:rFonts w:ascii="Trebuchet MS" w:hAnsi="Trebuchet MS"/>
          <w:spacing w:val="20"/>
        </w:rPr>
        <w:t xml:space="preserve"> that participate in the process.</w:t>
      </w:r>
    </w:p>
    <w:p w14:paraId="417AAF15" w14:textId="77777777" w:rsidR="00066FE5" w:rsidRPr="00667871" w:rsidRDefault="00066FE5" w:rsidP="00066FE5">
      <w:pPr>
        <w:spacing w:line="360" w:lineRule="auto"/>
        <w:jc w:val="both"/>
        <w:rPr>
          <w:rFonts w:ascii="Trebuchet MS" w:hAnsi="Trebuchet MS"/>
          <w:spacing w:val="20"/>
        </w:rPr>
      </w:pPr>
    </w:p>
    <w:p w14:paraId="1A9B85F5" w14:textId="5911E2DD"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t xml:space="preserve">Voter education should include informing the citizens of the need to monitor their votes after casting </w:t>
      </w:r>
      <w:r w:rsidR="00BF7388">
        <w:rPr>
          <w:rFonts w:ascii="Trebuchet MS" w:hAnsi="Trebuchet MS"/>
          <w:spacing w:val="20"/>
        </w:rPr>
        <w:t>it</w:t>
      </w:r>
      <w:r w:rsidRPr="00667871">
        <w:rPr>
          <w:rFonts w:ascii="Trebuchet MS" w:hAnsi="Trebuchet MS"/>
          <w:spacing w:val="20"/>
        </w:rPr>
        <w:t>. Lack of monitoring gives room for manipulations</w:t>
      </w:r>
      <w:r w:rsidR="000A65E4">
        <w:rPr>
          <w:rFonts w:ascii="Trebuchet MS" w:hAnsi="Trebuchet MS"/>
          <w:spacing w:val="20"/>
        </w:rPr>
        <w:t xml:space="preserve"> and this alienates public trust and accountability</w:t>
      </w:r>
      <w:r w:rsidRPr="00667871">
        <w:rPr>
          <w:rFonts w:ascii="Trebuchet MS" w:hAnsi="Trebuchet MS"/>
          <w:spacing w:val="20"/>
        </w:rPr>
        <w:t xml:space="preserve">. </w:t>
      </w:r>
    </w:p>
    <w:p w14:paraId="5B6ECCDD" w14:textId="77777777" w:rsidR="00066FE5" w:rsidRPr="00667871" w:rsidRDefault="00066FE5" w:rsidP="00066FE5">
      <w:pPr>
        <w:spacing w:line="360" w:lineRule="auto"/>
        <w:jc w:val="both"/>
        <w:rPr>
          <w:rFonts w:ascii="Trebuchet MS" w:hAnsi="Trebuchet MS"/>
          <w:spacing w:val="20"/>
        </w:rPr>
      </w:pPr>
    </w:p>
    <w:p w14:paraId="44B6115A" w14:textId="104AD259" w:rsidR="00066FE5" w:rsidRPr="00667871" w:rsidRDefault="00066FE5" w:rsidP="00066FE5">
      <w:pPr>
        <w:spacing w:line="360" w:lineRule="auto"/>
        <w:jc w:val="both"/>
        <w:rPr>
          <w:rFonts w:ascii="Trebuchet MS" w:hAnsi="Trebuchet MS"/>
          <w:spacing w:val="20"/>
        </w:rPr>
      </w:pPr>
      <w:r w:rsidRPr="00667871">
        <w:rPr>
          <w:rFonts w:ascii="Trebuchet MS" w:hAnsi="Trebuchet MS"/>
          <w:spacing w:val="20"/>
        </w:rPr>
        <w:t>Another point worthy of note is the need to subject the persons that seek political offices to political debates. Outside the manifestoes, debates can be used as a tool for the extraction of promises from the aspirants. The effect of this is that afte</w:t>
      </w:r>
      <w:r w:rsidR="00BF7388">
        <w:rPr>
          <w:rFonts w:ascii="Trebuchet MS" w:hAnsi="Trebuchet MS"/>
          <w:spacing w:val="20"/>
        </w:rPr>
        <w:t>r swearing in, the citizens will be able to</w:t>
      </w:r>
      <w:r w:rsidRPr="00667871">
        <w:rPr>
          <w:rFonts w:ascii="Trebuchet MS" w:hAnsi="Trebuchet MS"/>
          <w:spacing w:val="20"/>
        </w:rPr>
        <w:t xml:space="preserve"> monitor the elected officials along the line of their campaign promises. Where they perform below the expectations of the threshold set, the right of recall as enshrined in Section sections 69 and 110 of the Constitution of the Federal Republic of Nigeria, 1999 should be resorted to.</w:t>
      </w:r>
    </w:p>
    <w:p w14:paraId="326EA306" w14:textId="77777777" w:rsidR="00066FE5" w:rsidRPr="00667871" w:rsidRDefault="00066FE5" w:rsidP="00ED4C54">
      <w:pPr>
        <w:spacing w:line="360" w:lineRule="auto"/>
        <w:jc w:val="both"/>
        <w:rPr>
          <w:rFonts w:ascii="Trebuchet MS" w:hAnsi="Trebuchet MS"/>
          <w:spacing w:val="20"/>
        </w:rPr>
      </w:pPr>
    </w:p>
    <w:p w14:paraId="707F4301" w14:textId="77777777" w:rsidR="00ED4C54" w:rsidRDefault="00ED4C54" w:rsidP="00ED4C54"/>
    <w:p w14:paraId="3278712F" w14:textId="77777777" w:rsidR="003B4B67" w:rsidRPr="00F8031C" w:rsidRDefault="003B4B67" w:rsidP="003B4B67">
      <w:pPr>
        <w:spacing w:line="360" w:lineRule="auto"/>
        <w:jc w:val="both"/>
        <w:rPr>
          <w:rFonts w:ascii="Trebuchet MS" w:hAnsi="Trebuchet MS"/>
          <w:i/>
          <w:smallCaps/>
          <w:spacing w:val="20"/>
        </w:rPr>
      </w:pPr>
      <w:r w:rsidRPr="00F8031C">
        <w:rPr>
          <w:rFonts w:ascii="Trebuchet MS" w:hAnsi="Trebuchet MS"/>
          <w:i/>
          <w:smallCaps/>
          <w:spacing w:val="20"/>
        </w:rPr>
        <w:t>Pedigree of Aspirants/Candidates</w:t>
      </w:r>
    </w:p>
    <w:p w14:paraId="1AD02C75" w14:textId="03369352" w:rsidR="000A65E4" w:rsidRDefault="003B4B67" w:rsidP="003B4B67">
      <w:pPr>
        <w:spacing w:line="360" w:lineRule="auto"/>
        <w:jc w:val="both"/>
        <w:rPr>
          <w:rFonts w:ascii="Trebuchet MS" w:hAnsi="Trebuchet MS"/>
          <w:spacing w:val="20"/>
        </w:rPr>
      </w:pPr>
      <w:r w:rsidRPr="00667871">
        <w:rPr>
          <w:rFonts w:ascii="Trebuchet MS" w:hAnsi="Trebuchet MS"/>
          <w:spacing w:val="20"/>
        </w:rPr>
        <w:t>The people are only as good as the leaders they choose. In order to</w:t>
      </w:r>
      <w:r w:rsidR="00BF7388">
        <w:rPr>
          <w:rFonts w:ascii="Trebuchet MS" w:hAnsi="Trebuchet MS"/>
          <w:spacing w:val="20"/>
        </w:rPr>
        <w:t xml:space="preserve"> respect</w:t>
      </w:r>
      <w:r w:rsidRPr="00667871">
        <w:rPr>
          <w:rFonts w:ascii="Trebuchet MS" w:hAnsi="Trebuchet MS"/>
          <w:spacing w:val="20"/>
        </w:rPr>
        <w:t xml:space="preserve"> </w:t>
      </w:r>
      <w:r w:rsidR="000A65E4">
        <w:rPr>
          <w:rFonts w:ascii="Trebuchet MS" w:hAnsi="Trebuchet MS"/>
          <w:spacing w:val="20"/>
        </w:rPr>
        <w:t>public trust and</w:t>
      </w:r>
      <w:r w:rsidR="00BF7388">
        <w:rPr>
          <w:rFonts w:ascii="Trebuchet MS" w:hAnsi="Trebuchet MS"/>
          <w:spacing w:val="20"/>
        </w:rPr>
        <w:t xml:space="preserve"> ensure</w:t>
      </w:r>
      <w:r w:rsidR="000A65E4">
        <w:rPr>
          <w:rFonts w:ascii="Trebuchet MS" w:hAnsi="Trebuchet MS"/>
          <w:spacing w:val="20"/>
        </w:rPr>
        <w:t xml:space="preserve"> accountability</w:t>
      </w:r>
      <w:r w:rsidR="00BF7388">
        <w:rPr>
          <w:rFonts w:ascii="Trebuchet MS" w:hAnsi="Trebuchet MS"/>
          <w:spacing w:val="20"/>
        </w:rPr>
        <w:t>, it is important that credible</w:t>
      </w:r>
      <w:r w:rsidRPr="00667871">
        <w:rPr>
          <w:rFonts w:ascii="Trebuchet MS" w:hAnsi="Trebuchet MS"/>
          <w:spacing w:val="20"/>
        </w:rPr>
        <w:t xml:space="preserve"> persons are elected into the legislative houses. This is so because without viable, vibrant and intellig</w:t>
      </w:r>
      <w:r w:rsidRPr="009B18EA">
        <w:rPr>
          <w:rFonts w:ascii="Trebuchet MS" w:hAnsi="Trebuchet MS"/>
          <w:spacing w:val="20"/>
        </w:rPr>
        <w:t>ent persons in the legislative houses, it may be difficult to p</w:t>
      </w:r>
      <w:r w:rsidRPr="0047122A">
        <w:rPr>
          <w:rFonts w:ascii="Trebuchet MS" w:hAnsi="Trebuchet MS"/>
          <w:spacing w:val="20"/>
        </w:rPr>
        <w:t>ass people</w:t>
      </w:r>
      <w:r>
        <w:rPr>
          <w:rFonts w:ascii="Trebuchet MS" w:hAnsi="Trebuchet MS"/>
          <w:spacing w:val="20"/>
        </w:rPr>
        <w:t>-</w:t>
      </w:r>
      <w:r w:rsidRPr="0047122A">
        <w:rPr>
          <w:rFonts w:ascii="Trebuchet MS" w:hAnsi="Trebuchet MS"/>
          <w:spacing w:val="20"/>
        </w:rPr>
        <w:t>oriented law</w:t>
      </w:r>
      <w:r w:rsidR="000A65E4">
        <w:rPr>
          <w:rFonts w:ascii="Trebuchet MS" w:hAnsi="Trebuchet MS"/>
          <w:spacing w:val="20"/>
        </w:rPr>
        <w:t xml:space="preserve"> that can guarantee the protection of the interests of the people</w:t>
      </w:r>
      <w:r w:rsidRPr="0047122A">
        <w:rPr>
          <w:rFonts w:ascii="Trebuchet MS" w:hAnsi="Trebuchet MS"/>
          <w:spacing w:val="20"/>
        </w:rPr>
        <w:t>.</w:t>
      </w:r>
      <w:r w:rsidR="00BF7388">
        <w:rPr>
          <w:rFonts w:ascii="Trebuchet MS" w:hAnsi="Trebuchet MS"/>
          <w:spacing w:val="20"/>
        </w:rPr>
        <w:t xml:space="preserve"> This requirement extends to other offices. My advocacy is that aspirants without alternative </w:t>
      </w:r>
      <w:r w:rsidR="00BF7388">
        <w:rPr>
          <w:rFonts w:ascii="Trebuchet MS" w:hAnsi="Trebuchet MS"/>
          <w:spacing w:val="20"/>
        </w:rPr>
        <w:lastRenderedPageBreak/>
        <w:t xml:space="preserve">contact addresses must be rejected. </w:t>
      </w:r>
      <w:proofErr w:type="gramStart"/>
      <w:r w:rsidR="00BF7388">
        <w:rPr>
          <w:rFonts w:ascii="Trebuchet MS" w:hAnsi="Trebuchet MS"/>
          <w:spacing w:val="20"/>
        </w:rPr>
        <w:t>The are</w:t>
      </w:r>
      <w:proofErr w:type="gramEnd"/>
      <w:r w:rsidR="00BF7388">
        <w:rPr>
          <w:rFonts w:ascii="Trebuchet MS" w:hAnsi="Trebuchet MS"/>
          <w:spacing w:val="20"/>
        </w:rPr>
        <w:t xml:space="preserve"> the class of professional politicians that are ever desperate to</w:t>
      </w:r>
      <w:r w:rsidR="00212F23">
        <w:rPr>
          <w:rFonts w:ascii="Trebuchet MS" w:hAnsi="Trebuchet MS"/>
          <w:spacing w:val="20"/>
        </w:rPr>
        <w:t xml:space="preserve"> abuse office for ant reason. The time is ripe for us to promote the emergence of people with enviable profile.</w:t>
      </w:r>
    </w:p>
    <w:p w14:paraId="034EC754" w14:textId="77777777" w:rsidR="000A65E4" w:rsidRDefault="000A65E4" w:rsidP="003B4B67">
      <w:pPr>
        <w:spacing w:line="360" w:lineRule="auto"/>
        <w:jc w:val="both"/>
        <w:rPr>
          <w:rFonts w:ascii="Trebuchet MS" w:hAnsi="Trebuchet MS"/>
          <w:spacing w:val="20"/>
        </w:rPr>
      </w:pPr>
    </w:p>
    <w:p w14:paraId="004199B7" w14:textId="77777777" w:rsidR="000A65E4" w:rsidRPr="00397D3F" w:rsidRDefault="000A65E4" w:rsidP="001B5CE5">
      <w:pPr>
        <w:spacing w:line="360" w:lineRule="auto"/>
        <w:jc w:val="center"/>
        <w:rPr>
          <w:rFonts w:ascii="Trebuchet MS" w:hAnsi="Trebuchet MS"/>
          <w:smallCaps/>
          <w:spacing w:val="20"/>
        </w:rPr>
      </w:pPr>
      <w:r w:rsidRPr="00397D3F">
        <w:rPr>
          <w:rFonts w:ascii="Trebuchet MS" w:hAnsi="Trebuchet MS"/>
          <w:smallCaps/>
          <w:spacing w:val="20"/>
        </w:rPr>
        <w:t>Conclusion</w:t>
      </w:r>
    </w:p>
    <w:p w14:paraId="27F8A7E0" w14:textId="5FBE6CF4" w:rsidR="004C699F" w:rsidRDefault="000A65E4" w:rsidP="003B4B67">
      <w:pPr>
        <w:spacing w:line="360" w:lineRule="auto"/>
        <w:jc w:val="both"/>
        <w:rPr>
          <w:rFonts w:ascii="Trebuchet MS" w:hAnsi="Trebuchet MS"/>
          <w:spacing w:val="20"/>
        </w:rPr>
      </w:pPr>
      <w:r>
        <w:rPr>
          <w:rFonts w:ascii="Trebuchet MS" w:hAnsi="Trebuchet MS"/>
          <w:spacing w:val="20"/>
        </w:rPr>
        <w:t>It is imperative to conclude that public trust and accountability are two basic requirements in any society that desires public growth and progress in its economy, social life and political existence. It is impossible to attain any iota of development where public trust and accountability are lacking. In any society where these two are not existent, the resources of the commonwealth are subject to plunder, the poor are c</w:t>
      </w:r>
      <w:r w:rsidR="006321B6">
        <w:rPr>
          <w:rFonts w:ascii="Trebuchet MS" w:hAnsi="Trebuchet MS"/>
          <w:spacing w:val="20"/>
        </w:rPr>
        <w:t>ondemned to perpetual want, anarchy prevails under a tyranny of might while the laws of the land only protect the privileged</w:t>
      </w:r>
      <w:r w:rsidR="00212F23">
        <w:rPr>
          <w:rFonts w:ascii="Trebuchet MS" w:hAnsi="Trebuchet MS"/>
          <w:spacing w:val="20"/>
        </w:rPr>
        <w:t>,</w:t>
      </w:r>
      <w:r w:rsidR="006321B6">
        <w:rPr>
          <w:rFonts w:ascii="Trebuchet MS" w:hAnsi="Trebuchet MS"/>
          <w:spacing w:val="20"/>
        </w:rPr>
        <w:t xml:space="preserve"> leaving the masses to squalor. It is the responsibility of the leaders to ensure public trust and accountabilit</w:t>
      </w:r>
      <w:r w:rsidR="00DC35FC">
        <w:rPr>
          <w:rFonts w:ascii="Trebuchet MS" w:hAnsi="Trebuchet MS"/>
          <w:spacing w:val="20"/>
        </w:rPr>
        <w:t>y while it is the responsibility</w:t>
      </w:r>
      <w:r w:rsidR="006321B6">
        <w:rPr>
          <w:rFonts w:ascii="Trebuchet MS" w:hAnsi="Trebuchet MS"/>
          <w:spacing w:val="20"/>
        </w:rPr>
        <w:t xml:space="preserve"> of the followers to demand and insist on public trust and accountability. It is a double-edged sword that must cut both ways to guarantee inclusive growth</w:t>
      </w:r>
      <w:r w:rsidR="004C699F">
        <w:rPr>
          <w:rFonts w:ascii="Trebuchet MS" w:hAnsi="Trebuchet MS"/>
          <w:spacing w:val="20"/>
        </w:rPr>
        <w:t>.</w:t>
      </w:r>
    </w:p>
    <w:p w14:paraId="67E7EC60" w14:textId="77777777" w:rsidR="004C699F" w:rsidRDefault="004C699F" w:rsidP="003B4B67">
      <w:pPr>
        <w:spacing w:line="360" w:lineRule="auto"/>
        <w:jc w:val="both"/>
        <w:rPr>
          <w:rFonts w:ascii="Trebuchet MS" w:hAnsi="Trebuchet MS"/>
          <w:spacing w:val="20"/>
        </w:rPr>
      </w:pPr>
    </w:p>
    <w:p w14:paraId="7CAF284C" w14:textId="77777777" w:rsidR="004C699F" w:rsidRDefault="004C699F" w:rsidP="003B4B67">
      <w:pPr>
        <w:spacing w:line="360" w:lineRule="auto"/>
        <w:jc w:val="both"/>
        <w:rPr>
          <w:rFonts w:ascii="Trebuchet MS" w:hAnsi="Trebuchet MS"/>
          <w:spacing w:val="20"/>
        </w:rPr>
      </w:pPr>
      <w:r>
        <w:rPr>
          <w:rFonts w:ascii="Trebuchet MS" w:hAnsi="Trebuchet MS"/>
          <w:spacing w:val="20"/>
        </w:rPr>
        <w:t>Thank you.</w:t>
      </w:r>
    </w:p>
    <w:p w14:paraId="1CEB5D37" w14:textId="77777777" w:rsidR="004C699F" w:rsidRDefault="004C699F" w:rsidP="003B4B67">
      <w:pPr>
        <w:spacing w:line="360" w:lineRule="auto"/>
        <w:jc w:val="both"/>
        <w:rPr>
          <w:rFonts w:ascii="Trebuchet MS" w:hAnsi="Trebuchet MS"/>
          <w:spacing w:val="20"/>
        </w:rPr>
      </w:pPr>
    </w:p>
    <w:p w14:paraId="519AE267" w14:textId="61968340" w:rsidR="003B4B67" w:rsidRPr="0047122A" w:rsidRDefault="004C699F" w:rsidP="003B4B67">
      <w:pPr>
        <w:spacing w:line="360" w:lineRule="auto"/>
        <w:jc w:val="both"/>
        <w:rPr>
          <w:rFonts w:ascii="Trebuchet MS" w:hAnsi="Trebuchet MS"/>
          <w:spacing w:val="20"/>
        </w:rPr>
      </w:pPr>
      <w:r>
        <w:rPr>
          <w:rFonts w:ascii="Trebuchet MS" w:hAnsi="Trebuchet MS"/>
          <w:spacing w:val="20"/>
        </w:rPr>
        <w:t xml:space="preserve">Dr. Muiz </w:t>
      </w:r>
      <w:proofErr w:type="spellStart"/>
      <w:r>
        <w:rPr>
          <w:rFonts w:ascii="Trebuchet MS" w:hAnsi="Trebuchet MS"/>
          <w:spacing w:val="20"/>
        </w:rPr>
        <w:t>Adeyemi</w:t>
      </w:r>
      <w:proofErr w:type="spellEnd"/>
      <w:r>
        <w:rPr>
          <w:rFonts w:ascii="Trebuchet MS" w:hAnsi="Trebuchet MS"/>
          <w:spacing w:val="20"/>
        </w:rPr>
        <w:t xml:space="preserve"> Banire</w:t>
      </w:r>
    </w:p>
    <w:p w14:paraId="5D3A8069" w14:textId="77777777" w:rsidR="00ED4C54" w:rsidRDefault="00ED4C54" w:rsidP="00ED4C54">
      <w:pPr>
        <w:spacing w:line="360" w:lineRule="auto"/>
        <w:jc w:val="both"/>
        <w:rPr>
          <w:rFonts w:ascii="Trebuchet MS" w:hAnsi="Trebuchet MS"/>
        </w:rPr>
      </w:pPr>
    </w:p>
    <w:p w14:paraId="49D9149D" w14:textId="77777777" w:rsidR="004C699F" w:rsidRPr="00E75B8C" w:rsidRDefault="004C699F" w:rsidP="00ED4C54">
      <w:pPr>
        <w:spacing w:line="360" w:lineRule="auto"/>
        <w:jc w:val="both"/>
        <w:rPr>
          <w:rFonts w:ascii="Trebuchet MS" w:hAnsi="Trebuchet MS"/>
        </w:rPr>
      </w:pPr>
    </w:p>
    <w:p w14:paraId="79C118F6" w14:textId="77777777" w:rsidR="003924A8" w:rsidRPr="007D2263" w:rsidRDefault="003924A8" w:rsidP="003924A8">
      <w:pPr>
        <w:spacing w:line="360" w:lineRule="auto"/>
        <w:rPr>
          <w:rFonts w:ascii="Trebuchet MS" w:hAnsi="Trebuchet MS"/>
          <w:spacing w:val="20"/>
          <w:sz w:val="12"/>
        </w:rPr>
      </w:pPr>
    </w:p>
    <w:p w14:paraId="6E270F3E" w14:textId="77777777" w:rsidR="00E75B8C" w:rsidRPr="007D2263" w:rsidRDefault="00E75B8C" w:rsidP="003924A8">
      <w:pPr>
        <w:spacing w:line="360" w:lineRule="auto"/>
        <w:rPr>
          <w:rFonts w:ascii="Trebuchet MS" w:hAnsi="Trebuchet MS"/>
          <w:spacing w:val="20"/>
          <w:sz w:val="12"/>
        </w:rPr>
      </w:pPr>
    </w:p>
    <w:p w14:paraId="091176CC" w14:textId="3BC46A8C" w:rsidR="00E75B8C" w:rsidRPr="007D2263" w:rsidRDefault="00E75B8C" w:rsidP="002E2CA2">
      <w:pPr>
        <w:spacing w:line="360" w:lineRule="auto"/>
        <w:rPr>
          <w:rFonts w:ascii="Trebuchet MS" w:hAnsi="Trebuchet MS"/>
          <w:smallCaps/>
          <w:spacing w:val="20"/>
        </w:rPr>
      </w:pPr>
    </w:p>
    <w:sectPr w:rsidR="00E75B8C" w:rsidRPr="007D2263" w:rsidSect="00397D3F">
      <w:headerReference w:type="even" r:id="rId10"/>
      <w:headerReference w:type="default" r:id="rId11"/>
      <w:pgSz w:w="11900" w:h="16840"/>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EA0F0" w14:textId="77777777" w:rsidR="00312A93" w:rsidRDefault="00312A93" w:rsidP="003538F9">
      <w:r>
        <w:separator/>
      </w:r>
    </w:p>
  </w:endnote>
  <w:endnote w:type="continuationSeparator" w:id="0">
    <w:p w14:paraId="4A716532" w14:textId="77777777" w:rsidR="00312A93" w:rsidRDefault="00312A93" w:rsidP="0035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5BECE" w14:textId="77777777" w:rsidR="00312A93" w:rsidRDefault="00312A93" w:rsidP="003538F9">
      <w:r>
        <w:separator/>
      </w:r>
    </w:p>
  </w:footnote>
  <w:footnote w:type="continuationSeparator" w:id="0">
    <w:p w14:paraId="672AD504" w14:textId="77777777" w:rsidR="00312A93" w:rsidRDefault="00312A93" w:rsidP="003538F9">
      <w:r>
        <w:continuationSeparator/>
      </w:r>
    </w:p>
  </w:footnote>
  <w:footnote w:id="1">
    <w:p w14:paraId="399DF909" w14:textId="5785E2D7" w:rsidR="00312A93" w:rsidRDefault="00312A93">
      <w:pPr>
        <w:pStyle w:val="FootnoteText"/>
      </w:pPr>
      <w:r>
        <w:rPr>
          <w:rStyle w:val="FootnoteReference"/>
        </w:rPr>
        <w:footnoteRef/>
      </w:r>
      <w:r>
        <w:t xml:space="preserve">  Apology to William Golding in Lord of the Flies</w:t>
      </w:r>
    </w:p>
  </w:footnote>
  <w:footnote w:id="2">
    <w:p w14:paraId="66D6714F" w14:textId="77777777" w:rsidR="00312A93" w:rsidRPr="00712226" w:rsidRDefault="00312A93">
      <w:pPr>
        <w:pStyle w:val="FootnoteText"/>
        <w:rPr>
          <w:i/>
          <w:lang w:val="en-GB"/>
        </w:rPr>
      </w:pPr>
      <w:r>
        <w:rPr>
          <w:rStyle w:val="FootnoteReference"/>
        </w:rPr>
        <w:footnoteRef/>
      </w:r>
      <w:r>
        <w:t xml:space="preserve"> </w:t>
      </w:r>
      <w:r>
        <w:rPr>
          <w:lang w:val="en-GB"/>
        </w:rPr>
        <w:t xml:space="preserve">Muiz Banire, </w:t>
      </w:r>
      <w:r w:rsidRPr="00C01E2E">
        <w:rPr>
          <w:i/>
          <w:lang w:val="en-GB"/>
        </w:rPr>
        <w:t>The Nigerian Law of Trusts</w:t>
      </w:r>
      <w:r>
        <w:rPr>
          <w:lang w:val="en-GB"/>
        </w:rPr>
        <w:t>,</w:t>
      </w:r>
      <w:r w:rsidRPr="00C01E2E">
        <w:rPr>
          <w:i/>
          <w:lang w:val="en-GB"/>
        </w:rPr>
        <w:t xml:space="preserve"> 2002, Excel Publications. Lagos. Pg. 27</w:t>
      </w:r>
    </w:p>
  </w:footnote>
  <w:footnote w:id="3">
    <w:p w14:paraId="05DF0CF1" w14:textId="77777777" w:rsidR="00312A93" w:rsidRPr="001F3979" w:rsidRDefault="00312A93" w:rsidP="00D0294D">
      <w:pPr>
        <w:pStyle w:val="FootnoteText"/>
        <w:jc w:val="both"/>
        <w:rPr>
          <w:rFonts w:ascii="Trebuchet MS" w:hAnsi="Trebuchet MS"/>
        </w:rPr>
      </w:pPr>
      <w:r w:rsidRPr="001F3979">
        <w:rPr>
          <w:rStyle w:val="FootnoteReference"/>
          <w:rFonts w:ascii="Trebuchet MS" w:hAnsi="Trebuchet MS"/>
        </w:rPr>
        <w:footnoteRef/>
      </w:r>
      <w:r w:rsidRPr="001F3979">
        <w:rPr>
          <w:rFonts w:ascii="Trebuchet MS" w:hAnsi="Trebuchet MS"/>
        </w:rPr>
        <w:t xml:space="preserve"> See </w:t>
      </w:r>
      <w:proofErr w:type="spellStart"/>
      <w:r w:rsidRPr="001F3979">
        <w:rPr>
          <w:rFonts w:ascii="Trebuchet MS" w:hAnsi="Trebuchet MS"/>
        </w:rPr>
        <w:t>Oladeinde</w:t>
      </w:r>
      <w:proofErr w:type="spellEnd"/>
      <w:r w:rsidRPr="001F3979">
        <w:rPr>
          <w:rFonts w:ascii="Trebuchet MS" w:hAnsi="Trebuchet MS"/>
        </w:rPr>
        <w:t xml:space="preserve"> </w:t>
      </w:r>
      <w:proofErr w:type="spellStart"/>
      <w:r w:rsidRPr="001F3979">
        <w:rPr>
          <w:rFonts w:ascii="Trebuchet MS" w:hAnsi="Trebuchet MS"/>
        </w:rPr>
        <w:t>Olawoyin</w:t>
      </w:r>
      <w:proofErr w:type="spellEnd"/>
      <w:r w:rsidRPr="001F3979">
        <w:rPr>
          <w:rFonts w:ascii="Trebuchet MS" w:hAnsi="Trebuchet MS"/>
        </w:rPr>
        <w:t>, Premium Times, October 14, 2017 &lt;</w:t>
      </w:r>
      <w:hyperlink r:id="rId1" w:history="1">
        <w:r w:rsidRPr="001F3979">
          <w:rPr>
            <w:rStyle w:val="Hyperlink"/>
            <w:rFonts w:ascii="Trebuchet MS" w:hAnsi="Trebuchet MS"/>
          </w:rPr>
          <w:t>https://www.premiumtimesng.com/news/headlines/246096-ambodes-lagos-citizens-no-right-know-govt-budgets-spending.html</w:t>
        </w:r>
      </w:hyperlink>
      <w:r w:rsidRPr="001F3979">
        <w:rPr>
          <w:rFonts w:ascii="Trebuchet MS" w:hAnsi="Trebuchet MS"/>
        </w:rPr>
        <w:t>&gt;</w:t>
      </w:r>
    </w:p>
  </w:footnote>
  <w:footnote w:id="4">
    <w:p w14:paraId="590037D1" w14:textId="435A1509" w:rsidR="00312A93" w:rsidRPr="001F3979" w:rsidRDefault="00312A93" w:rsidP="00D0294D">
      <w:pPr>
        <w:pStyle w:val="FootnoteText"/>
        <w:jc w:val="both"/>
        <w:rPr>
          <w:rFonts w:ascii="Trebuchet MS" w:hAnsi="Trebuchet MS"/>
        </w:rPr>
      </w:pPr>
      <w:r w:rsidRPr="001F3979">
        <w:rPr>
          <w:rStyle w:val="FootnoteReference"/>
          <w:rFonts w:ascii="Trebuchet MS" w:hAnsi="Trebuchet MS"/>
        </w:rPr>
        <w:footnoteRef/>
      </w:r>
      <w:r>
        <w:rPr>
          <w:rFonts w:ascii="Trebuchet MS" w:hAnsi="Trebuchet MS"/>
        </w:rPr>
        <w:t xml:space="preserve"> See S</w:t>
      </w:r>
      <w:r w:rsidRPr="001F3979">
        <w:rPr>
          <w:rFonts w:ascii="Trebuchet MS" w:hAnsi="Trebuchet MS"/>
        </w:rPr>
        <w:t>ection 39 of Constitution of the Federal Republic of Nigeria (as altered)</w:t>
      </w:r>
    </w:p>
  </w:footnote>
  <w:footnote w:id="5">
    <w:p w14:paraId="786A2497" w14:textId="1660A65E" w:rsidR="00312A93" w:rsidRPr="001F3979" w:rsidRDefault="00312A93" w:rsidP="00D0294D">
      <w:pPr>
        <w:pStyle w:val="FootnoteText"/>
        <w:jc w:val="both"/>
        <w:rPr>
          <w:rFonts w:ascii="Trebuchet MS" w:hAnsi="Trebuchet MS"/>
        </w:rPr>
      </w:pPr>
      <w:r w:rsidRPr="001F3979">
        <w:rPr>
          <w:rStyle w:val="FootnoteReference"/>
          <w:rFonts w:ascii="Trebuchet MS" w:hAnsi="Trebuchet MS"/>
        </w:rPr>
        <w:footnoteRef/>
      </w:r>
      <w:r>
        <w:rPr>
          <w:rFonts w:ascii="Trebuchet MS" w:hAnsi="Trebuchet MS"/>
        </w:rPr>
        <w:t xml:space="preserve"> See S</w:t>
      </w:r>
      <w:r w:rsidRPr="001F3979">
        <w:rPr>
          <w:rFonts w:ascii="Trebuchet MS" w:hAnsi="Trebuchet MS"/>
        </w:rPr>
        <w:t>ection 40 of Constitution of the Federal Republic of Nigeria (as altered).</w:t>
      </w:r>
    </w:p>
  </w:footnote>
  <w:footnote w:id="6">
    <w:p w14:paraId="4A6520FC" w14:textId="77777777" w:rsidR="00312A93" w:rsidRPr="001F3979" w:rsidRDefault="00312A93" w:rsidP="00D0294D">
      <w:pPr>
        <w:pStyle w:val="FootnoteText"/>
        <w:jc w:val="both"/>
        <w:rPr>
          <w:rFonts w:ascii="Trebuchet MS" w:hAnsi="Trebuchet MS"/>
        </w:rPr>
      </w:pPr>
      <w:r w:rsidRPr="001F3979">
        <w:rPr>
          <w:rStyle w:val="FootnoteReference"/>
          <w:rFonts w:ascii="Trebuchet MS" w:hAnsi="Trebuchet MS"/>
        </w:rPr>
        <w:footnoteRef/>
      </w:r>
      <w:r w:rsidRPr="001F3979">
        <w:rPr>
          <w:rFonts w:ascii="Trebuchet MS" w:hAnsi="Trebuchet MS"/>
        </w:rPr>
        <w:t xml:space="preserve"> For the removal of the president or vice-president, see section 143 of the Constitution of the Federal Republic of Nigeria (as altered) and section 188 for the removal of the governor or the deputy governor.</w:t>
      </w:r>
    </w:p>
  </w:footnote>
  <w:footnote w:id="7">
    <w:p w14:paraId="6958AC0B" w14:textId="77777777" w:rsidR="00312A93" w:rsidRPr="001F3979" w:rsidRDefault="00312A93" w:rsidP="00066FE5">
      <w:pPr>
        <w:pStyle w:val="FootnoteText"/>
        <w:jc w:val="both"/>
        <w:rPr>
          <w:rFonts w:ascii="Trebuchet MS" w:hAnsi="Trebuchet MS"/>
        </w:rPr>
      </w:pPr>
      <w:r w:rsidRPr="001F3979">
        <w:rPr>
          <w:rStyle w:val="FootnoteReference"/>
          <w:rFonts w:ascii="Trebuchet MS" w:hAnsi="Trebuchet MS"/>
        </w:rPr>
        <w:footnoteRef/>
      </w:r>
      <w:r w:rsidRPr="001F3979">
        <w:rPr>
          <w:rFonts w:ascii="Trebuchet MS" w:hAnsi="Trebuchet MS"/>
        </w:rPr>
        <w:t xml:space="preserve"> See section 222 of the Constitution of the Federal Republic of Nigeria, 1999 for the restriction on the formation of political parties</w:t>
      </w:r>
      <w:proofErr w:type="gramStart"/>
      <w:r w:rsidRPr="001F3979">
        <w:rPr>
          <w:rFonts w:ascii="Trebuchet MS" w:hAnsi="Trebuchet MS"/>
        </w:rPr>
        <w:t>..</w:t>
      </w:r>
      <w:proofErr w:type="gramEnd"/>
      <w:r w:rsidRPr="001F3979">
        <w:rPr>
          <w:rFonts w:ascii="Trebuchet MS" w:hAnsi="Trebuchet MS"/>
        </w:rPr>
        <w:t xml:space="preserve"> See also </w:t>
      </w:r>
      <w:r w:rsidRPr="001F3979">
        <w:rPr>
          <w:rFonts w:ascii="Trebuchet MS" w:hAnsi="Trebuchet MS"/>
          <w:spacing w:val="20"/>
        </w:rPr>
        <w:t xml:space="preserve">paragraph 15(b) of Part I of the Third Schedule to the </w:t>
      </w:r>
      <w:proofErr w:type="gramStart"/>
      <w:r w:rsidRPr="001F3979">
        <w:rPr>
          <w:rFonts w:ascii="Trebuchet MS" w:hAnsi="Trebuchet MS"/>
          <w:spacing w:val="20"/>
        </w:rPr>
        <w:t>Constitution which</w:t>
      </w:r>
      <w:proofErr w:type="gramEnd"/>
      <w:r w:rsidRPr="001F3979">
        <w:rPr>
          <w:rFonts w:ascii="Trebuchet MS" w:hAnsi="Trebuchet MS"/>
          <w:spacing w:val="20"/>
        </w:rPr>
        <w:t xml:space="preserve"> empowers Independent National Electoral Commission to register political parties in accordance with the provisions of the Constitution and Acts of the National Assembly.</w:t>
      </w:r>
    </w:p>
  </w:footnote>
  <w:footnote w:id="8">
    <w:p w14:paraId="19D47C2C" w14:textId="77777777" w:rsidR="00312A93" w:rsidRPr="001F3979" w:rsidRDefault="00312A93" w:rsidP="00066FE5">
      <w:pPr>
        <w:pStyle w:val="FootnoteText"/>
        <w:jc w:val="both"/>
        <w:rPr>
          <w:rFonts w:ascii="Trebuchet MS" w:hAnsi="Trebuchet MS"/>
        </w:rPr>
      </w:pPr>
      <w:r w:rsidRPr="001F3979">
        <w:rPr>
          <w:rStyle w:val="FootnoteReference"/>
          <w:rFonts w:ascii="Trebuchet MS" w:hAnsi="Trebuchet MS"/>
        </w:rPr>
        <w:footnoteRef/>
      </w:r>
      <w:r w:rsidRPr="001F3979">
        <w:rPr>
          <w:rFonts w:ascii="Trebuchet MS" w:hAnsi="Trebuchet MS"/>
        </w:rPr>
        <w:t xml:space="preserve"> See the section on voter education on INEC website &lt;</w:t>
      </w:r>
      <w:hyperlink r:id="rId2" w:history="1">
        <w:r w:rsidRPr="001F3979">
          <w:rPr>
            <w:rStyle w:val="Hyperlink"/>
            <w:rFonts w:ascii="Trebuchet MS" w:hAnsi="Trebuchet MS"/>
          </w:rPr>
          <w:t>http://www.inecnigeria.org/?page_id=22</w:t>
        </w:r>
      </w:hyperlink>
      <w:r w:rsidRPr="001F3979">
        <w:rPr>
          <w:rFonts w:ascii="Trebuchet MS" w:hAnsi="Trebuchet MS"/>
        </w:rPr>
        <w:t>&gt; last visited on December 13,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2BD8A" w14:textId="77777777" w:rsidR="00312A93" w:rsidRDefault="00312A93" w:rsidP="008D4D5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458DC">
      <w:rPr>
        <w:rStyle w:val="PageNumber"/>
        <w:noProof/>
      </w:rPr>
      <w:t>14</w:t>
    </w:r>
    <w:r>
      <w:rPr>
        <w:rStyle w:val="PageNumber"/>
      </w:rPr>
      <w:fldChar w:fldCharType="end"/>
    </w:r>
  </w:p>
  <w:p w14:paraId="354427AC" w14:textId="77777777" w:rsidR="00312A93" w:rsidRDefault="00312A93" w:rsidP="00C8591E">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66FC" w14:textId="77777777" w:rsidR="00312A93" w:rsidRDefault="00312A93" w:rsidP="008D4D5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458DC">
      <w:rPr>
        <w:rStyle w:val="PageNumber"/>
        <w:noProof/>
      </w:rPr>
      <w:t>15</w:t>
    </w:r>
    <w:r>
      <w:rPr>
        <w:rStyle w:val="PageNumber"/>
      </w:rPr>
      <w:fldChar w:fldCharType="end"/>
    </w:r>
  </w:p>
  <w:p w14:paraId="13A35C2A" w14:textId="77777777" w:rsidR="00312A93" w:rsidRDefault="00312A93" w:rsidP="00C8591E">
    <w:pPr>
      <w:pStyle w:val="Header"/>
      <w:ind w:right="360"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9AD"/>
    <w:multiLevelType w:val="hybridMultilevel"/>
    <w:tmpl w:val="D6C83D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9350FF"/>
    <w:multiLevelType w:val="hybridMultilevel"/>
    <w:tmpl w:val="1B726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8F0D84"/>
    <w:multiLevelType w:val="hybridMultilevel"/>
    <w:tmpl w:val="8790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35750"/>
    <w:multiLevelType w:val="hybridMultilevel"/>
    <w:tmpl w:val="A1FE08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4216F8"/>
    <w:multiLevelType w:val="hybridMultilevel"/>
    <w:tmpl w:val="C772FD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F3398A"/>
    <w:multiLevelType w:val="hybridMultilevel"/>
    <w:tmpl w:val="5ECE823C"/>
    <w:lvl w:ilvl="0" w:tplc="04090017">
      <w:start w:val="1"/>
      <w:numFmt w:val="lowerLetter"/>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6">
    <w:nsid w:val="5AAC4594"/>
    <w:multiLevelType w:val="hybridMultilevel"/>
    <w:tmpl w:val="F3489A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3207"/>
    <w:rsid w:val="0005640F"/>
    <w:rsid w:val="00066FE5"/>
    <w:rsid w:val="000A65E4"/>
    <w:rsid w:val="000E3A80"/>
    <w:rsid w:val="000F3207"/>
    <w:rsid w:val="00170D97"/>
    <w:rsid w:val="00182292"/>
    <w:rsid w:val="0018471F"/>
    <w:rsid w:val="001901AF"/>
    <w:rsid w:val="00193863"/>
    <w:rsid w:val="001A54F9"/>
    <w:rsid w:val="001B5CE5"/>
    <w:rsid w:val="001C324F"/>
    <w:rsid w:val="001D3DDA"/>
    <w:rsid w:val="001F4C6F"/>
    <w:rsid w:val="00212F23"/>
    <w:rsid w:val="00231003"/>
    <w:rsid w:val="002526D9"/>
    <w:rsid w:val="00252AE6"/>
    <w:rsid w:val="002550F7"/>
    <w:rsid w:val="002A76F8"/>
    <w:rsid w:val="002E2CA2"/>
    <w:rsid w:val="00301739"/>
    <w:rsid w:val="00310FE5"/>
    <w:rsid w:val="00312A93"/>
    <w:rsid w:val="00333F68"/>
    <w:rsid w:val="00337E97"/>
    <w:rsid w:val="00341F78"/>
    <w:rsid w:val="003538F9"/>
    <w:rsid w:val="0036607F"/>
    <w:rsid w:val="003756DB"/>
    <w:rsid w:val="003776A0"/>
    <w:rsid w:val="00390F6C"/>
    <w:rsid w:val="003924A8"/>
    <w:rsid w:val="0039589C"/>
    <w:rsid w:val="003963CB"/>
    <w:rsid w:val="00397750"/>
    <w:rsid w:val="00397D3F"/>
    <w:rsid w:val="003B04FF"/>
    <w:rsid w:val="003B4B67"/>
    <w:rsid w:val="003C1805"/>
    <w:rsid w:val="00421F01"/>
    <w:rsid w:val="00470698"/>
    <w:rsid w:val="004852BB"/>
    <w:rsid w:val="004B03A6"/>
    <w:rsid w:val="004C2EED"/>
    <w:rsid w:val="004C699F"/>
    <w:rsid w:val="004D04F6"/>
    <w:rsid w:val="004D30B8"/>
    <w:rsid w:val="00566097"/>
    <w:rsid w:val="00594563"/>
    <w:rsid w:val="005A353C"/>
    <w:rsid w:val="005B2CD9"/>
    <w:rsid w:val="005B4CA8"/>
    <w:rsid w:val="005E2884"/>
    <w:rsid w:val="0062472D"/>
    <w:rsid w:val="006321B6"/>
    <w:rsid w:val="006658A2"/>
    <w:rsid w:val="006A1A84"/>
    <w:rsid w:val="00700066"/>
    <w:rsid w:val="007020C8"/>
    <w:rsid w:val="00712226"/>
    <w:rsid w:val="007300E7"/>
    <w:rsid w:val="007458DC"/>
    <w:rsid w:val="007654D1"/>
    <w:rsid w:val="00782DAF"/>
    <w:rsid w:val="007B77FB"/>
    <w:rsid w:val="007D2263"/>
    <w:rsid w:val="0080286B"/>
    <w:rsid w:val="008C794C"/>
    <w:rsid w:val="008D4D5D"/>
    <w:rsid w:val="009040B1"/>
    <w:rsid w:val="0092005F"/>
    <w:rsid w:val="00921319"/>
    <w:rsid w:val="009475B1"/>
    <w:rsid w:val="009A6F41"/>
    <w:rsid w:val="009B37DA"/>
    <w:rsid w:val="00A07B91"/>
    <w:rsid w:val="00AB425C"/>
    <w:rsid w:val="00AC6507"/>
    <w:rsid w:val="00B44C44"/>
    <w:rsid w:val="00B45ACF"/>
    <w:rsid w:val="00B632EC"/>
    <w:rsid w:val="00B749E7"/>
    <w:rsid w:val="00BF7388"/>
    <w:rsid w:val="00C01E2E"/>
    <w:rsid w:val="00C122ED"/>
    <w:rsid w:val="00C203E8"/>
    <w:rsid w:val="00C65AE3"/>
    <w:rsid w:val="00C8591E"/>
    <w:rsid w:val="00D0294D"/>
    <w:rsid w:val="00D427B8"/>
    <w:rsid w:val="00D57CBF"/>
    <w:rsid w:val="00D722DD"/>
    <w:rsid w:val="00D90259"/>
    <w:rsid w:val="00DC35FC"/>
    <w:rsid w:val="00DC51C4"/>
    <w:rsid w:val="00DF3FF4"/>
    <w:rsid w:val="00E0422F"/>
    <w:rsid w:val="00E22EE0"/>
    <w:rsid w:val="00E34C1F"/>
    <w:rsid w:val="00E37E32"/>
    <w:rsid w:val="00E520C0"/>
    <w:rsid w:val="00E663D8"/>
    <w:rsid w:val="00E721D2"/>
    <w:rsid w:val="00E75B8C"/>
    <w:rsid w:val="00E90668"/>
    <w:rsid w:val="00E9184D"/>
    <w:rsid w:val="00EA1B12"/>
    <w:rsid w:val="00ED4C54"/>
    <w:rsid w:val="00EF0C33"/>
    <w:rsid w:val="00EF429F"/>
    <w:rsid w:val="00F156F0"/>
    <w:rsid w:val="00F2794E"/>
    <w:rsid w:val="00F33A0A"/>
    <w:rsid w:val="00FC4C56"/>
    <w:rsid w:val="00FC759A"/>
    <w:rsid w:val="00FD0591"/>
    <w:rsid w:val="00FD3EE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A7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207"/>
    <w:pPr>
      <w:ind w:left="720"/>
      <w:contextualSpacing/>
    </w:pPr>
  </w:style>
  <w:style w:type="paragraph" w:styleId="Header">
    <w:name w:val="header"/>
    <w:basedOn w:val="Normal"/>
    <w:link w:val="HeaderChar"/>
    <w:uiPriority w:val="99"/>
    <w:unhideWhenUsed/>
    <w:rsid w:val="003538F9"/>
    <w:pPr>
      <w:tabs>
        <w:tab w:val="center" w:pos="4320"/>
        <w:tab w:val="right" w:pos="8640"/>
      </w:tabs>
    </w:pPr>
  </w:style>
  <w:style w:type="character" w:customStyle="1" w:styleId="HeaderChar">
    <w:name w:val="Header Char"/>
    <w:basedOn w:val="DefaultParagraphFont"/>
    <w:link w:val="Header"/>
    <w:uiPriority w:val="99"/>
    <w:rsid w:val="003538F9"/>
  </w:style>
  <w:style w:type="paragraph" w:styleId="Footer">
    <w:name w:val="footer"/>
    <w:basedOn w:val="Normal"/>
    <w:link w:val="FooterChar"/>
    <w:uiPriority w:val="99"/>
    <w:unhideWhenUsed/>
    <w:rsid w:val="003538F9"/>
    <w:pPr>
      <w:tabs>
        <w:tab w:val="center" w:pos="4320"/>
        <w:tab w:val="right" w:pos="8640"/>
      </w:tabs>
    </w:pPr>
  </w:style>
  <w:style w:type="character" w:customStyle="1" w:styleId="FooterChar">
    <w:name w:val="Footer Char"/>
    <w:basedOn w:val="DefaultParagraphFont"/>
    <w:link w:val="Footer"/>
    <w:uiPriority w:val="99"/>
    <w:rsid w:val="003538F9"/>
  </w:style>
  <w:style w:type="table" w:styleId="LightShading-Accent1">
    <w:name w:val="Light Shading Accent 1"/>
    <w:basedOn w:val="TableNormal"/>
    <w:uiPriority w:val="60"/>
    <w:rsid w:val="003538F9"/>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nhideWhenUsed/>
    <w:rsid w:val="00C01E2E"/>
    <w:rPr>
      <w:sz w:val="20"/>
      <w:szCs w:val="20"/>
    </w:rPr>
  </w:style>
  <w:style w:type="character" w:customStyle="1" w:styleId="FootnoteTextChar">
    <w:name w:val="Footnote Text Char"/>
    <w:basedOn w:val="DefaultParagraphFont"/>
    <w:link w:val="FootnoteText"/>
    <w:uiPriority w:val="99"/>
    <w:rsid w:val="00C01E2E"/>
    <w:rPr>
      <w:sz w:val="20"/>
      <w:szCs w:val="20"/>
    </w:rPr>
  </w:style>
  <w:style w:type="character" w:styleId="FootnoteReference">
    <w:name w:val="footnote reference"/>
    <w:basedOn w:val="DefaultParagraphFont"/>
    <w:unhideWhenUsed/>
    <w:rsid w:val="00C01E2E"/>
    <w:rPr>
      <w:vertAlign w:val="superscript"/>
    </w:rPr>
  </w:style>
  <w:style w:type="paragraph" w:styleId="BalloonText">
    <w:name w:val="Balloon Text"/>
    <w:basedOn w:val="Normal"/>
    <w:link w:val="BalloonTextChar"/>
    <w:uiPriority w:val="99"/>
    <w:semiHidden/>
    <w:unhideWhenUsed/>
    <w:rsid w:val="00712226"/>
    <w:rPr>
      <w:rFonts w:ascii="Tahoma" w:hAnsi="Tahoma" w:cs="Tahoma"/>
      <w:sz w:val="16"/>
      <w:szCs w:val="16"/>
    </w:rPr>
  </w:style>
  <w:style w:type="character" w:customStyle="1" w:styleId="BalloonTextChar">
    <w:name w:val="Balloon Text Char"/>
    <w:basedOn w:val="DefaultParagraphFont"/>
    <w:link w:val="BalloonText"/>
    <w:uiPriority w:val="99"/>
    <w:semiHidden/>
    <w:rsid w:val="00712226"/>
    <w:rPr>
      <w:rFonts w:ascii="Tahoma" w:hAnsi="Tahoma" w:cs="Tahoma"/>
      <w:sz w:val="16"/>
      <w:szCs w:val="16"/>
    </w:rPr>
  </w:style>
  <w:style w:type="paragraph" w:customStyle="1" w:styleId="Body">
    <w:name w:val="Body"/>
    <w:rsid w:val="005B4CA8"/>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DefaultParagraphFont"/>
    <w:uiPriority w:val="99"/>
    <w:unhideWhenUsed/>
    <w:rsid w:val="00066FE5"/>
    <w:rPr>
      <w:color w:val="0000FF" w:themeColor="hyperlink"/>
      <w:u w:val="single"/>
    </w:rPr>
  </w:style>
  <w:style w:type="character" w:styleId="CommentReference">
    <w:name w:val="annotation reference"/>
    <w:basedOn w:val="DefaultParagraphFont"/>
    <w:uiPriority w:val="99"/>
    <w:semiHidden/>
    <w:unhideWhenUsed/>
    <w:rsid w:val="00066FE5"/>
    <w:rPr>
      <w:sz w:val="18"/>
      <w:szCs w:val="18"/>
    </w:rPr>
  </w:style>
  <w:style w:type="paragraph" w:styleId="CommentText">
    <w:name w:val="annotation text"/>
    <w:basedOn w:val="Normal"/>
    <w:link w:val="CommentTextChar"/>
    <w:uiPriority w:val="99"/>
    <w:semiHidden/>
    <w:unhideWhenUsed/>
    <w:rsid w:val="00066FE5"/>
  </w:style>
  <w:style w:type="character" w:customStyle="1" w:styleId="CommentTextChar">
    <w:name w:val="Comment Text Char"/>
    <w:basedOn w:val="DefaultParagraphFont"/>
    <w:link w:val="CommentText"/>
    <w:uiPriority w:val="99"/>
    <w:semiHidden/>
    <w:rsid w:val="00066FE5"/>
  </w:style>
  <w:style w:type="character" w:styleId="PageNumber">
    <w:name w:val="page number"/>
    <w:basedOn w:val="DefaultParagraphFont"/>
    <w:uiPriority w:val="99"/>
    <w:semiHidden/>
    <w:unhideWhenUsed/>
    <w:rsid w:val="00C859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207"/>
    <w:pPr>
      <w:ind w:left="720"/>
      <w:contextualSpacing/>
    </w:pPr>
  </w:style>
  <w:style w:type="paragraph" w:styleId="Header">
    <w:name w:val="header"/>
    <w:basedOn w:val="Normal"/>
    <w:link w:val="HeaderChar"/>
    <w:uiPriority w:val="99"/>
    <w:unhideWhenUsed/>
    <w:rsid w:val="003538F9"/>
    <w:pPr>
      <w:tabs>
        <w:tab w:val="center" w:pos="4320"/>
        <w:tab w:val="right" w:pos="8640"/>
      </w:tabs>
    </w:pPr>
  </w:style>
  <w:style w:type="character" w:customStyle="1" w:styleId="HeaderChar">
    <w:name w:val="Header Char"/>
    <w:basedOn w:val="DefaultParagraphFont"/>
    <w:link w:val="Header"/>
    <w:uiPriority w:val="99"/>
    <w:rsid w:val="003538F9"/>
  </w:style>
  <w:style w:type="paragraph" w:styleId="Footer">
    <w:name w:val="footer"/>
    <w:basedOn w:val="Normal"/>
    <w:link w:val="FooterChar"/>
    <w:uiPriority w:val="99"/>
    <w:unhideWhenUsed/>
    <w:rsid w:val="003538F9"/>
    <w:pPr>
      <w:tabs>
        <w:tab w:val="center" w:pos="4320"/>
        <w:tab w:val="right" w:pos="8640"/>
      </w:tabs>
    </w:pPr>
  </w:style>
  <w:style w:type="character" w:customStyle="1" w:styleId="FooterChar">
    <w:name w:val="Footer Char"/>
    <w:basedOn w:val="DefaultParagraphFont"/>
    <w:link w:val="Footer"/>
    <w:uiPriority w:val="99"/>
    <w:rsid w:val="003538F9"/>
  </w:style>
  <w:style w:type="table" w:styleId="LightShading-Accent1">
    <w:name w:val="Light Shading Accent 1"/>
    <w:basedOn w:val="TableNormal"/>
    <w:uiPriority w:val="60"/>
    <w:rsid w:val="003538F9"/>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remiumtimesng.com/regional/ssouth-west/220000-ambode-signs-lagos-n812-billion-budget-law.html"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remiumtimesng.com/news/headlines/246096-ambodes-lagos-citizens-no-right-know-govt-budgets-spending.html" TargetMode="External"/><Relationship Id="rId2" Type="http://schemas.openxmlformats.org/officeDocument/2006/relationships/hyperlink" Target="http://www.inecnigeria.org/?page_id=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47FE-707E-5E45-AB73-BCAC1909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18</Pages>
  <Words>4392</Words>
  <Characters>25039</Characters>
  <Application>Microsoft Macintosh Word</Application>
  <DocSecurity>0</DocSecurity>
  <Lines>208</Lines>
  <Paragraphs>58</Paragraphs>
  <ScaleCrop>false</ScaleCrop>
  <Company>M.A. Banire &amp; Associates</Company>
  <LinksUpToDate>false</LinksUpToDate>
  <CharactersWithSpaces>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Abegunrin Lanre</dc:creator>
  <cp:lastModifiedBy>muiz Banire</cp:lastModifiedBy>
  <cp:revision>60</cp:revision>
  <dcterms:created xsi:type="dcterms:W3CDTF">2017-12-15T16:22:00Z</dcterms:created>
  <dcterms:modified xsi:type="dcterms:W3CDTF">2017-12-18T13:29:00Z</dcterms:modified>
</cp:coreProperties>
</file>